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253C8" w14:textId="1C0A44A3" w:rsidR="005D499A" w:rsidRPr="00C20AE1" w:rsidRDefault="00A37141" w:rsidP="00A37141">
      <w:pPr>
        <w:spacing w:after="0"/>
        <w:ind w:left="5040" w:firstLine="720"/>
        <w:rPr>
          <w:rFonts w:cs="Calibri"/>
          <w:b/>
          <w:bCs/>
          <w:color w:val="auto"/>
          <w:sz w:val="22"/>
          <w:szCs w:val="24"/>
        </w:rPr>
      </w:pPr>
      <w:r w:rsidRPr="00C20AE1">
        <w:rPr>
          <w:rFonts w:cs="Calibri"/>
          <w:b/>
          <w:bCs/>
          <w:color w:val="auto"/>
          <w:sz w:val="22"/>
          <w:szCs w:val="24"/>
        </w:rPr>
        <w:t>TECHNINĖ SPECIFIKACIJA</w:t>
      </w:r>
    </w:p>
    <w:p w14:paraId="30547E42" w14:textId="0B2528D9" w:rsidR="00CF5538" w:rsidRPr="00C20AE1" w:rsidRDefault="00A37141" w:rsidP="00A37141">
      <w:pPr>
        <w:spacing w:after="120" w:line="240" w:lineRule="auto"/>
        <w:jc w:val="center"/>
        <w:rPr>
          <w:rFonts w:cs="Calibri"/>
          <w:color w:val="auto"/>
          <w:sz w:val="22"/>
          <w:szCs w:val="22"/>
        </w:rPr>
      </w:pPr>
      <w:r w:rsidRPr="00C20AE1">
        <w:rPr>
          <w:rFonts w:cs="Calibri"/>
          <w:color w:val="auto"/>
          <w:sz w:val="22"/>
          <w:szCs w:val="22"/>
        </w:rPr>
        <w:t>Šalčininkų rajono savivaldybės administracija</w:t>
      </w:r>
      <w:r w:rsidR="00A70ED5" w:rsidRPr="00C20AE1">
        <w:rPr>
          <w:rFonts w:cs="Calibri"/>
          <w:color w:val="auto"/>
          <w:sz w:val="22"/>
          <w:szCs w:val="22"/>
        </w:rPr>
        <w:t xml:space="preserve"> vykdo viešąjį pirkimą </w:t>
      </w:r>
      <w:r w:rsidRPr="00C20AE1">
        <w:rPr>
          <w:rFonts w:cs="Calibri"/>
          <w:color w:val="auto"/>
          <w:sz w:val="22"/>
          <w:szCs w:val="22"/>
        </w:rPr>
        <w:t xml:space="preserve">„Saulės elektrinės ir kaupiklio, projektavimo bei įrengimo ant Šalčininkų rajono savivaldybės administracijos pastato stogo pirkimas“. </w:t>
      </w:r>
      <w:r w:rsidR="00A70ED5" w:rsidRPr="00C20AE1">
        <w:rPr>
          <w:rFonts w:cs="Calibri"/>
          <w:color w:val="auto"/>
          <w:sz w:val="22"/>
          <w:szCs w:val="22"/>
        </w:rPr>
        <w:t xml:space="preserve"> </w:t>
      </w:r>
      <w:r w:rsidR="00D166C4" w:rsidRPr="00C20AE1">
        <w:rPr>
          <w:rFonts w:cs="Calibri"/>
          <w:color w:val="auto"/>
          <w:sz w:val="22"/>
          <w:szCs w:val="22"/>
        </w:rPr>
        <w:t>Tiekėjų siūlom</w:t>
      </w:r>
      <w:r w:rsidR="00523AB8" w:rsidRPr="00C20AE1">
        <w:rPr>
          <w:rFonts w:cs="Calibri"/>
          <w:color w:val="auto"/>
          <w:sz w:val="22"/>
          <w:szCs w:val="22"/>
        </w:rPr>
        <w:t>i darbai,</w:t>
      </w:r>
      <w:r w:rsidR="00A70ED5" w:rsidRPr="00C20AE1">
        <w:rPr>
          <w:rFonts w:cs="Calibri"/>
          <w:color w:val="auto"/>
          <w:sz w:val="22"/>
          <w:szCs w:val="22"/>
        </w:rPr>
        <w:t xml:space="preserve"> prekės ir</w:t>
      </w:r>
      <w:r w:rsidR="00D166C4" w:rsidRPr="00C20AE1">
        <w:rPr>
          <w:rFonts w:cs="Calibri"/>
          <w:color w:val="auto"/>
          <w:sz w:val="22"/>
          <w:szCs w:val="22"/>
        </w:rPr>
        <w:t xml:space="preserve"> </w:t>
      </w:r>
      <w:r w:rsidR="00A534BF" w:rsidRPr="00C20AE1">
        <w:rPr>
          <w:rFonts w:cs="Calibri"/>
          <w:color w:val="auto"/>
          <w:sz w:val="22"/>
          <w:szCs w:val="22"/>
        </w:rPr>
        <w:t>paslaugos</w:t>
      </w:r>
      <w:r w:rsidR="00D166C4" w:rsidRPr="00C20AE1">
        <w:rPr>
          <w:rFonts w:cs="Calibri"/>
          <w:color w:val="auto"/>
          <w:sz w:val="22"/>
          <w:szCs w:val="22"/>
        </w:rPr>
        <w:t xml:space="preserve"> turi atitikti šioje Techninėje specifikacijoje nustatytus reikalavimus.</w:t>
      </w:r>
    </w:p>
    <w:tbl>
      <w:tblPr>
        <w:tblStyle w:val="GridTable6Colorful-Accent4"/>
        <w:tblW w:w="14318" w:type="dxa"/>
        <w:tblLook w:val="04A0" w:firstRow="1" w:lastRow="0" w:firstColumn="1" w:lastColumn="0" w:noHBand="0" w:noVBand="1"/>
      </w:tblPr>
      <w:tblGrid>
        <w:gridCol w:w="934"/>
        <w:gridCol w:w="2753"/>
        <w:gridCol w:w="10631"/>
      </w:tblGrid>
      <w:tr w:rsidR="007173B1" w:rsidRPr="00C20AE1" w14:paraId="665612DE" w14:textId="55BDCDBA" w:rsidTr="00C20AE1">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Pr>
          <w:p w14:paraId="40426EC2" w14:textId="72E59D6A" w:rsidR="007173B1" w:rsidRPr="00C20AE1" w:rsidRDefault="007173B1" w:rsidP="00B36F46">
            <w:pPr>
              <w:spacing w:line="240" w:lineRule="auto"/>
              <w:jc w:val="center"/>
              <w:rPr>
                <w:rFonts w:cs="Calibri"/>
                <w:b w:val="0"/>
                <w:color w:val="auto"/>
                <w:sz w:val="22"/>
                <w:szCs w:val="22"/>
              </w:rPr>
            </w:pPr>
            <w:r w:rsidRPr="00C20AE1">
              <w:rPr>
                <w:rFonts w:cs="Calibri"/>
                <w:color w:val="auto"/>
                <w:sz w:val="22"/>
                <w:szCs w:val="22"/>
              </w:rPr>
              <w:t>Nr.</w:t>
            </w:r>
          </w:p>
        </w:tc>
        <w:tc>
          <w:tcPr>
            <w:tcW w:w="2753" w:type="dxa"/>
          </w:tcPr>
          <w:p w14:paraId="4F9FEF81" w14:textId="6DD4D8C0" w:rsidR="007173B1" w:rsidRPr="00C20AE1" w:rsidRDefault="007173B1"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C20AE1">
              <w:rPr>
                <w:rFonts w:cs="Calibri"/>
                <w:color w:val="auto"/>
                <w:sz w:val="22"/>
                <w:szCs w:val="22"/>
              </w:rPr>
              <w:t>Ypatybės</w:t>
            </w:r>
          </w:p>
        </w:tc>
        <w:tc>
          <w:tcPr>
            <w:tcW w:w="10631" w:type="dxa"/>
          </w:tcPr>
          <w:p w14:paraId="45B3F856" w14:textId="198C37A9" w:rsidR="007173B1" w:rsidRPr="00C20AE1" w:rsidRDefault="007173B1"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C20AE1">
              <w:rPr>
                <w:rFonts w:cs="Calibri"/>
                <w:color w:val="auto"/>
                <w:sz w:val="22"/>
                <w:szCs w:val="22"/>
              </w:rPr>
              <w:t>Techninės specifikacijos reikalavimai</w:t>
            </w:r>
          </w:p>
        </w:tc>
      </w:tr>
      <w:tr w:rsidR="007173B1" w:rsidRPr="00C20AE1" w14:paraId="439A0F6D" w14:textId="6ADC2AE2" w:rsidTr="00C20AE1">
        <w:trPr>
          <w:gridAfter w:val="2"/>
          <w:cnfStyle w:val="000000100000" w:firstRow="0" w:lastRow="0" w:firstColumn="0" w:lastColumn="0" w:oddVBand="0" w:evenVBand="0" w:oddHBand="1" w:evenHBand="0" w:firstRowFirstColumn="0" w:firstRowLastColumn="0" w:lastRowFirstColumn="0" w:lastRowLastColumn="0"/>
          <w:wAfter w:w="13384" w:type="dxa"/>
          <w:trHeight w:val="364"/>
        </w:trPr>
        <w:tc>
          <w:tcPr>
            <w:cnfStyle w:val="001000000000" w:firstRow="0" w:lastRow="0" w:firstColumn="1" w:lastColumn="0" w:oddVBand="0" w:evenVBand="0" w:oddHBand="0" w:evenHBand="0" w:firstRowFirstColumn="0" w:firstRowLastColumn="0" w:lastRowFirstColumn="0" w:lastRowLastColumn="0"/>
            <w:tcW w:w="934" w:type="dxa"/>
          </w:tcPr>
          <w:p w14:paraId="5F149B45" w14:textId="77777777" w:rsidR="007173B1" w:rsidRPr="00C20AE1" w:rsidRDefault="007173B1" w:rsidP="00CD5F56">
            <w:pPr>
              <w:pStyle w:val="ListParagraph"/>
              <w:numPr>
                <w:ilvl w:val="0"/>
                <w:numId w:val="3"/>
              </w:numPr>
              <w:spacing w:after="0" w:line="240" w:lineRule="auto"/>
              <w:jc w:val="both"/>
              <w:rPr>
                <w:rFonts w:ascii="Calibri" w:hAnsi="Calibri" w:cs="Calibri"/>
              </w:rPr>
            </w:pPr>
          </w:p>
        </w:tc>
      </w:tr>
      <w:tr w:rsidR="007173B1" w:rsidRPr="00C20AE1" w14:paraId="03FFF586" w14:textId="33A253BF" w:rsidTr="00C20AE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7173B1" w:rsidRPr="00C20AE1" w:rsidRDefault="007173B1" w:rsidP="00F20843">
            <w:pPr>
              <w:spacing w:after="120" w:line="240" w:lineRule="auto"/>
              <w:jc w:val="center"/>
              <w:rPr>
                <w:rFonts w:cs="Calibri"/>
                <w:b w:val="0"/>
                <w:color w:val="auto"/>
                <w:sz w:val="22"/>
                <w:szCs w:val="22"/>
              </w:rPr>
            </w:pPr>
            <w:r w:rsidRPr="00C20AE1">
              <w:rPr>
                <w:rFonts w:cs="Calibri"/>
                <w:b w:val="0"/>
                <w:color w:val="auto"/>
                <w:sz w:val="22"/>
                <w:szCs w:val="22"/>
              </w:rPr>
              <w:t>1.1.</w:t>
            </w:r>
          </w:p>
        </w:tc>
        <w:tc>
          <w:tcPr>
            <w:tcW w:w="2753" w:type="dxa"/>
          </w:tcPr>
          <w:p w14:paraId="26BC7AC6" w14:textId="07D5BD36" w:rsidR="007173B1" w:rsidRPr="00C20AE1" w:rsidRDefault="007173B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Pirkimo objektas</w:t>
            </w:r>
          </w:p>
        </w:tc>
        <w:tc>
          <w:tcPr>
            <w:tcW w:w="10631" w:type="dxa"/>
          </w:tcPr>
          <w:p w14:paraId="27BED66C" w14:textId="31496DC7" w:rsidR="007173B1" w:rsidRPr="00C20AE1" w:rsidRDefault="00D736C9"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C20AE1">
              <w:rPr>
                <w:rFonts w:cs="Calibri"/>
                <w:color w:val="auto"/>
                <w:sz w:val="22"/>
                <w:szCs w:val="22"/>
              </w:rPr>
              <w:t xml:space="preserve">Saulės fotovoltinės elektrinės, kurios įrengtoji galia – </w:t>
            </w:r>
            <w:r w:rsidRPr="0090078B">
              <w:rPr>
                <w:rFonts w:cs="Calibri"/>
                <w:color w:val="auto"/>
                <w:sz w:val="22"/>
                <w:szCs w:val="22"/>
              </w:rPr>
              <w:t xml:space="preserve">ne mažesnė kaip 60 kW, su ne mažesnės kaip </w:t>
            </w:r>
            <w:r w:rsidR="0090078B" w:rsidRPr="0090078B">
              <w:rPr>
                <w:rFonts w:cs="Calibri"/>
                <w:color w:val="auto"/>
                <w:sz w:val="22"/>
                <w:szCs w:val="22"/>
              </w:rPr>
              <w:t>2</w:t>
            </w:r>
            <w:r w:rsidRPr="0090078B">
              <w:rPr>
                <w:rFonts w:cs="Calibri"/>
                <w:color w:val="auto"/>
                <w:sz w:val="22"/>
                <w:szCs w:val="22"/>
              </w:rPr>
              <w:t>00 kWh talpos</w:t>
            </w:r>
            <w:r w:rsidRPr="00C20AE1">
              <w:rPr>
                <w:rFonts w:cs="Calibri"/>
                <w:color w:val="auto"/>
                <w:sz w:val="22"/>
                <w:szCs w:val="22"/>
              </w:rPr>
              <w:t xml:space="preserve"> akumuliatorine energijos kaupimo sistema projektavimas, įrangos tiekimas ir montavimo darbai (toliau – saulės elektrinė arba saulės elektrinės sistema). Preliminariais Užsakovo atliktais skaičiavimais, įvertinus turimą stogo plotą, galima įrengti apie 62 kW galios saulės elektrinę, tačiau galutinę įrengiamąją galią tiekėjas nustato rengdamas techninius sprendinius ir įvertinęs siūlomos įrangos techninius parametrus bei išdėstymo galimybes.</w:t>
            </w:r>
          </w:p>
        </w:tc>
      </w:tr>
      <w:tr w:rsidR="007173B1" w:rsidRPr="00C20AE1" w14:paraId="7B78A20D"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3E3A5B06" w14:textId="5842B03C" w:rsidR="007173B1" w:rsidRPr="00C20AE1" w:rsidRDefault="007173B1" w:rsidP="00DF351B">
            <w:pPr>
              <w:spacing w:after="120" w:line="240" w:lineRule="auto"/>
              <w:jc w:val="center"/>
              <w:rPr>
                <w:rFonts w:cs="Calibri"/>
                <w:b w:val="0"/>
                <w:bCs w:val="0"/>
                <w:color w:val="auto"/>
                <w:sz w:val="22"/>
                <w:szCs w:val="22"/>
              </w:rPr>
            </w:pPr>
            <w:r w:rsidRPr="00C20AE1">
              <w:rPr>
                <w:rFonts w:cs="Calibri"/>
                <w:b w:val="0"/>
                <w:bCs w:val="0"/>
                <w:color w:val="auto"/>
                <w:sz w:val="22"/>
                <w:szCs w:val="22"/>
              </w:rPr>
              <w:t>1.2.</w:t>
            </w:r>
          </w:p>
        </w:tc>
        <w:tc>
          <w:tcPr>
            <w:tcW w:w="2753" w:type="dxa"/>
          </w:tcPr>
          <w:p w14:paraId="5FC2D04A" w14:textId="116FD820" w:rsidR="007173B1" w:rsidRPr="00C20AE1" w:rsidRDefault="007173B1"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Galutinis naudos gavėjas</w:t>
            </w:r>
          </w:p>
        </w:tc>
        <w:tc>
          <w:tcPr>
            <w:tcW w:w="10631" w:type="dxa"/>
          </w:tcPr>
          <w:p w14:paraId="4FBDA24A" w14:textId="1BC83541" w:rsidR="007173B1" w:rsidRPr="00C20AE1" w:rsidRDefault="007173B1"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 xml:space="preserve">Šalčininkų rajono savivaldybės administracija </w:t>
            </w:r>
          </w:p>
        </w:tc>
      </w:tr>
      <w:tr w:rsidR="007173B1" w:rsidRPr="00C20AE1" w14:paraId="4CC325E6" w14:textId="6C80E926" w:rsidTr="00C20AE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7173B1" w:rsidRPr="00C20AE1" w:rsidRDefault="007173B1" w:rsidP="001B700D">
            <w:pPr>
              <w:spacing w:after="120" w:line="240" w:lineRule="auto"/>
              <w:jc w:val="center"/>
              <w:rPr>
                <w:rFonts w:cs="Calibri"/>
                <w:b w:val="0"/>
                <w:color w:val="auto"/>
                <w:sz w:val="22"/>
                <w:szCs w:val="22"/>
              </w:rPr>
            </w:pPr>
            <w:r w:rsidRPr="00C20AE1">
              <w:rPr>
                <w:rFonts w:cs="Calibri"/>
                <w:b w:val="0"/>
                <w:color w:val="auto"/>
                <w:sz w:val="22"/>
                <w:szCs w:val="22"/>
              </w:rPr>
              <w:t>1.3.</w:t>
            </w:r>
          </w:p>
        </w:tc>
        <w:tc>
          <w:tcPr>
            <w:tcW w:w="2753" w:type="dxa"/>
          </w:tcPr>
          <w:p w14:paraId="4D6463D5" w14:textId="2F50C4AE" w:rsidR="007173B1" w:rsidRPr="00C20AE1" w:rsidRDefault="007173B1"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Pristatymo ir montavimo vieta/adresas</w:t>
            </w:r>
          </w:p>
        </w:tc>
        <w:tc>
          <w:tcPr>
            <w:tcW w:w="10631" w:type="dxa"/>
          </w:tcPr>
          <w:p w14:paraId="07141043" w14:textId="7987E9FF" w:rsidR="007173B1" w:rsidRPr="00C20AE1" w:rsidRDefault="007173B1"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C20AE1">
              <w:rPr>
                <w:rFonts w:cs="Calibri"/>
                <w:iCs/>
                <w:color w:val="auto"/>
                <w:sz w:val="22"/>
                <w:szCs w:val="22"/>
              </w:rPr>
              <w:t>Saulės elektrinės sistemos pristatymo ir montavimo vieta objekte adresu:</w:t>
            </w:r>
          </w:p>
          <w:p w14:paraId="79B40FF8" w14:textId="02380561" w:rsidR="007173B1" w:rsidRPr="00C20AE1" w:rsidRDefault="007173B1"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C20AE1">
              <w:rPr>
                <w:rFonts w:cs="Calibri"/>
                <w:iCs/>
                <w:color w:val="auto"/>
                <w:sz w:val="22"/>
                <w:szCs w:val="22"/>
              </w:rPr>
              <w:t>Šalčininkų rajono savivaldybės administracija, Vilniaus g. 49, Šalčininkai</w:t>
            </w:r>
          </w:p>
          <w:p w14:paraId="350BE801" w14:textId="77777777" w:rsidR="007173B1" w:rsidRPr="00C20AE1" w:rsidRDefault="007173B1"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1F56B088" w14:textId="2BC1C462" w:rsidR="007173B1" w:rsidRPr="00C20AE1" w:rsidRDefault="007173B1"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p>
        </w:tc>
      </w:tr>
      <w:tr w:rsidR="007173B1" w:rsidRPr="00C20AE1" w14:paraId="35135583"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235AE295" w14:textId="77320EDD" w:rsidR="007173B1" w:rsidRPr="00C20AE1" w:rsidRDefault="007173B1" w:rsidP="00C8606F">
            <w:pPr>
              <w:spacing w:after="120" w:line="240" w:lineRule="auto"/>
              <w:jc w:val="center"/>
              <w:rPr>
                <w:rFonts w:cs="Calibri"/>
                <w:b w:val="0"/>
                <w:bCs w:val="0"/>
                <w:color w:val="auto"/>
                <w:sz w:val="22"/>
                <w:szCs w:val="22"/>
              </w:rPr>
            </w:pPr>
            <w:r w:rsidRPr="00C20AE1">
              <w:rPr>
                <w:rFonts w:cs="Calibri"/>
                <w:b w:val="0"/>
                <w:bCs w:val="0"/>
                <w:color w:val="auto"/>
                <w:sz w:val="22"/>
                <w:szCs w:val="22"/>
              </w:rPr>
              <w:t>1.4.</w:t>
            </w:r>
          </w:p>
        </w:tc>
        <w:tc>
          <w:tcPr>
            <w:tcW w:w="2753" w:type="dxa"/>
          </w:tcPr>
          <w:p w14:paraId="70B33768" w14:textId="03967C44" w:rsidR="007173B1" w:rsidRPr="00C20AE1" w:rsidRDefault="007173B1"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Terminas</w:t>
            </w:r>
          </w:p>
        </w:tc>
        <w:tc>
          <w:tcPr>
            <w:tcW w:w="10631" w:type="dxa"/>
          </w:tcPr>
          <w:p w14:paraId="26618359" w14:textId="08CF6D9D" w:rsidR="007173B1" w:rsidRPr="00C20AE1" w:rsidRDefault="007173B1"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90078B">
              <w:rPr>
                <w:rFonts w:cs="Calibri"/>
                <w:iCs/>
                <w:color w:val="auto"/>
                <w:sz w:val="22"/>
                <w:szCs w:val="22"/>
              </w:rPr>
              <w:t>Visas šiuo pirkimu perkamas pirkimo objektas turi būti atliktas ne ilgiau kaip per 10 d.d. nuo sutarties pasirašymo dienos.</w:t>
            </w:r>
          </w:p>
        </w:tc>
      </w:tr>
      <w:tr w:rsidR="007173B1" w:rsidRPr="00C20AE1" w14:paraId="2D23F568" w14:textId="77777777" w:rsidTr="00C20AE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7173B1" w:rsidRPr="00C20AE1" w:rsidRDefault="007173B1" w:rsidP="001B700D">
            <w:pPr>
              <w:spacing w:after="120" w:line="240" w:lineRule="auto"/>
              <w:jc w:val="center"/>
              <w:rPr>
                <w:rFonts w:cs="Calibri"/>
                <w:b w:val="0"/>
                <w:bCs w:val="0"/>
                <w:color w:val="auto"/>
                <w:sz w:val="22"/>
                <w:szCs w:val="22"/>
              </w:rPr>
            </w:pPr>
            <w:r w:rsidRPr="00C20AE1">
              <w:rPr>
                <w:rFonts w:cs="Calibri"/>
                <w:b w:val="0"/>
                <w:bCs w:val="0"/>
                <w:color w:val="auto"/>
                <w:sz w:val="22"/>
                <w:szCs w:val="22"/>
              </w:rPr>
              <w:t>1.5.</w:t>
            </w:r>
          </w:p>
        </w:tc>
        <w:tc>
          <w:tcPr>
            <w:tcW w:w="2753" w:type="dxa"/>
          </w:tcPr>
          <w:p w14:paraId="74F9AEA6" w14:textId="5F997B2E" w:rsidR="007173B1" w:rsidRPr="00C20AE1" w:rsidRDefault="007173B1"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Įranga</w:t>
            </w:r>
          </w:p>
        </w:tc>
        <w:tc>
          <w:tcPr>
            <w:tcW w:w="10631" w:type="dxa"/>
          </w:tcPr>
          <w:p w14:paraId="29AE105D" w14:textId="61741A14" w:rsidR="007173B1" w:rsidRPr="00C20AE1" w:rsidRDefault="007173B1" w:rsidP="007173B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C20AE1">
              <w:rPr>
                <w:rFonts w:cs="Calibri"/>
                <w:iCs/>
                <w:color w:val="auto"/>
                <w:sz w:val="22"/>
                <w:szCs w:val="22"/>
              </w:rPr>
              <w:t xml:space="preserve">Siūloma įranga turi būti nauja ir nenaudota. Naudotos arba naudotos ir atnaujintos (kitaip vadinamos „refurbished“)  įrangos siūlyti negalima. </w:t>
            </w:r>
            <w:r w:rsidRPr="00C20AE1">
              <w:rPr>
                <w:rFonts w:cs="Calibri"/>
                <w:iCs/>
              </w:rPr>
              <w:t xml:space="preserve"> </w:t>
            </w:r>
          </w:p>
        </w:tc>
      </w:tr>
      <w:tr w:rsidR="007173B1" w:rsidRPr="00C20AE1" w14:paraId="652AEE09"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0BBEE3BA" w14:textId="3F1C3B91" w:rsidR="007173B1" w:rsidRPr="00C20AE1" w:rsidRDefault="007173B1" w:rsidP="00226182">
            <w:pPr>
              <w:spacing w:after="120" w:line="240" w:lineRule="auto"/>
              <w:jc w:val="center"/>
              <w:rPr>
                <w:rFonts w:cs="Calibri"/>
                <w:color w:val="auto"/>
                <w:sz w:val="22"/>
                <w:szCs w:val="22"/>
              </w:rPr>
            </w:pPr>
            <w:r w:rsidRPr="00C20AE1">
              <w:rPr>
                <w:rFonts w:cs="Calibri"/>
                <w:b w:val="0"/>
                <w:color w:val="auto"/>
                <w:sz w:val="22"/>
                <w:szCs w:val="22"/>
              </w:rPr>
              <w:t>1.6.</w:t>
            </w:r>
          </w:p>
        </w:tc>
        <w:tc>
          <w:tcPr>
            <w:tcW w:w="2753" w:type="dxa"/>
          </w:tcPr>
          <w:p w14:paraId="353320E6" w14:textId="2CA32818" w:rsidR="007173B1" w:rsidRPr="00C20AE1" w:rsidRDefault="007173B1"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Garantija</w:t>
            </w:r>
          </w:p>
        </w:tc>
        <w:tc>
          <w:tcPr>
            <w:tcW w:w="10631" w:type="dxa"/>
          </w:tcPr>
          <w:p w14:paraId="352F31E9" w14:textId="77777777" w:rsidR="007173B1" w:rsidRPr="00C20AE1" w:rsidRDefault="007173B1"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t>Fotovoltiniams moduliams turi būti suteikta ne mažesnė, nei 20 metų garantija.</w:t>
            </w:r>
          </w:p>
          <w:p w14:paraId="435B2A4C" w14:textId="77777777" w:rsidR="007173B1" w:rsidRPr="00C20AE1" w:rsidRDefault="007173B1"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t>Fotovoltinių modulių montavimo konstrukcijoms turi būti suteikta ne mažesnė, nei 10 metų garantija.</w:t>
            </w:r>
          </w:p>
          <w:p w14:paraId="3FB9FD52" w14:textId="77777777" w:rsidR="007173B1" w:rsidRPr="00C20AE1" w:rsidRDefault="007173B1"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t>Gamintojo suteikiama fotovoltinių modulių efektyvumo garantija po 25 metų eksploatacijos ne mažesnė, nei  80,0 %.</w:t>
            </w:r>
          </w:p>
          <w:p w14:paraId="75A813C1" w14:textId="77777777" w:rsidR="007173B1" w:rsidRPr="00C20AE1" w:rsidRDefault="007173B1"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t>Inverteriams (įtampos keitikliams) turi būti suteikta ne mažesnė, nei 5 metų garantija.</w:t>
            </w:r>
          </w:p>
          <w:p w14:paraId="195CA1A5" w14:textId="77777777" w:rsidR="007173B1" w:rsidRPr="00C20AE1" w:rsidRDefault="007173B1"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t>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netinkamo veikimo atvejus dėl gamintojo kaltės.)</w:t>
            </w:r>
          </w:p>
          <w:p w14:paraId="6336093B" w14:textId="77777777" w:rsidR="007173B1" w:rsidRPr="00C20AE1" w:rsidRDefault="007173B1"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t>Stebėsenos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7173B1" w:rsidRPr="00C20AE1" w:rsidRDefault="007173B1"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lastRenderedPageBreak/>
              <w:t>Atliktiems darbams – ne trumpesnė nei 5 metų garantija ir 10 metų garantija paslėptiems elementams konstrukcijos, inžinerinės sistemos ir kt.).</w:t>
            </w:r>
          </w:p>
          <w:p w14:paraId="0581F897" w14:textId="29F16D06" w:rsidR="007173B1" w:rsidRPr="00C20AE1" w:rsidRDefault="007173B1"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t>Kiti įrenginiai ir medžiagos – ne mažiau kaip 2 metų garantija.</w:t>
            </w:r>
          </w:p>
        </w:tc>
      </w:tr>
      <w:tr w:rsidR="007173B1" w:rsidRPr="00C20AE1" w14:paraId="25936DC9" w14:textId="6AE48074" w:rsidTr="00C20AE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3925F56E" w:rsidR="007173B1" w:rsidRPr="00C20AE1" w:rsidRDefault="007173B1" w:rsidP="008B0CFF">
            <w:pPr>
              <w:spacing w:after="120" w:line="240" w:lineRule="auto"/>
              <w:jc w:val="center"/>
              <w:rPr>
                <w:rFonts w:cs="Calibri"/>
                <w:b w:val="0"/>
                <w:color w:val="auto"/>
                <w:sz w:val="22"/>
                <w:szCs w:val="22"/>
              </w:rPr>
            </w:pPr>
            <w:r w:rsidRPr="00C20AE1">
              <w:rPr>
                <w:rFonts w:cs="Calibri"/>
                <w:b w:val="0"/>
                <w:color w:val="auto"/>
                <w:sz w:val="22"/>
                <w:szCs w:val="22"/>
              </w:rPr>
              <w:lastRenderedPageBreak/>
              <w:t>1.7.</w:t>
            </w:r>
          </w:p>
        </w:tc>
        <w:tc>
          <w:tcPr>
            <w:tcW w:w="2753" w:type="dxa"/>
          </w:tcPr>
          <w:p w14:paraId="28EFF587" w14:textId="0E6483F6" w:rsidR="007173B1" w:rsidRPr="00C20AE1" w:rsidRDefault="007173B1"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 xml:space="preserve">Prekių kilmė: </w:t>
            </w:r>
            <w:r w:rsidRPr="00C20AE1">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10631" w:type="dxa"/>
          </w:tcPr>
          <w:p w14:paraId="313141C7" w14:textId="77777777" w:rsidR="007173B1" w:rsidRPr="00C20AE1" w:rsidRDefault="007173B1"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 xml:space="preserve">Įrangos pagrindinių komponentų (fotovoltinių modulių, inverterių,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18AB0D58" w14:textId="3E196BC6" w:rsidR="007173B1" w:rsidRPr="00C20AE1" w:rsidRDefault="007173B1" w:rsidP="007173B1">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tc>
      </w:tr>
      <w:tr w:rsidR="007173B1" w:rsidRPr="00C20AE1" w14:paraId="706AC13D"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7528EBF5" w:rsidR="007173B1" w:rsidRPr="00C20AE1" w:rsidRDefault="007173B1" w:rsidP="00BF53CF">
            <w:pPr>
              <w:spacing w:after="120" w:line="240" w:lineRule="auto"/>
              <w:jc w:val="center"/>
              <w:rPr>
                <w:rFonts w:cs="Calibri"/>
                <w:b w:val="0"/>
                <w:bCs w:val="0"/>
                <w:color w:val="auto"/>
                <w:sz w:val="22"/>
                <w:szCs w:val="22"/>
              </w:rPr>
            </w:pPr>
            <w:r w:rsidRPr="00C20AE1">
              <w:rPr>
                <w:rFonts w:cs="Calibri"/>
                <w:b w:val="0"/>
                <w:bCs w:val="0"/>
                <w:color w:val="auto"/>
                <w:sz w:val="22"/>
                <w:szCs w:val="22"/>
              </w:rPr>
              <w:t>1.</w:t>
            </w:r>
            <w:r w:rsidR="00C20AE1" w:rsidRPr="00C20AE1">
              <w:rPr>
                <w:rFonts w:cs="Calibri"/>
                <w:b w:val="0"/>
                <w:bCs w:val="0"/>
                <w:color w:val="auto"/>
                <w:sz w:val="22"/>
                <w:szCs w:val="22"/>
              </w:rPr>
              <w:t>8</w:t>
            </w:r>
            <w:r w:rsidRPr="00C20AE1">
              <w:rPr>
                <w:rFonts w:cs="Calibri"/>
                <w:b w:val="0"/>
                <w:bCs w:val="0"/>
                <w:color w:val="auto"/>
                <w:sz w:val="22"/>
                <w:szCs w:val="22"/>
              </w:rPr>
              <w:t>.</w:t>
            </w:r>
          </w:p>
        </w:tc>
        <w:tc>
          <w:tcPr>
            <w:tcW w:w="2753" w:type="dxa"/>
          </w:tcPr>
          <w:p w14:paraId="5A5C8A25" w14:textId="181336AE" w:rsidR="007173B1" w:rsidRPr="00C20AE1" w:rsidRDefault="007173B1" w:rsidP="00931D4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Esama objekto situacija</w:t>
            </w:r>
          </w:p>
        </w:tc>
        <w:tc>
          <w:tcPr>
            <w:tcW w:w="10631" w:type="dxa"/>
          </w:tcPr>
          <w:p w14:paraId="0C0E706F" w14:textId="4DFA6759" w:rsidR="007173B1" w:rsidRPr="00C20AE1" w:rsidRDefault="007173B1" w:rsidP="00931D41">
            <w:pPr>
              <w:pStyle w:val="ListParagraph"/>
              <w:numPr>
                <w:ilvl w:val="0"/>
                <w:numId w:val="14"/>
              </w:numPr>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t xml:space="preserve">Saulės fotovoltinė elektrinė įrengiama ant pastato stogo, kuris yra plokščias, stogo danga – bituminė danga. </w:t>
            </w:r>
          </w:p>
          <w:p w14:paraId="409953A0" w14:textId="35D15557" w:rsidR="007173B1" w:rsidRPr="00C20AE1" w:rsidRDefault="007173B1" w:rsidP="00931D41">
            <w:pPr>
              <w:pStyle w:val="ListParagraph"/>
              <w:numPr>
                <w:ilvl w:val="0"/>
                <w:numId w:val="14"/>
              </w:numPr>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t>Kitos elektrinei priskiriamos įrangos (taip pat ir akumuliatorių) įrengimo vieta yra pastato rūsyje (atskiroje patalpoje) arba parenkama projektavimo metu, sprendinius suderinus su Naudotojo atstovu.</w:t>
            </w:r>
          </w:p>
          <w:p w14:paraId="6C2E7746" w14:textId="1432CC1E" w:rsidR="007173B1" w:rsidRPr="00C20AE1" w:rsidRDefault="007173B1" w:rsidP="00931D41">
            <w:pPr>
              <w:pStyle w:val="ListParagraph"/>
              <w:numPr>
                <w:ilvl w:val="0"/>
                <w:numId w:val="14"/>
              </w:numPr>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t>Elektros sistemos projektavimas ir projektuojamos elektrinės įranga turi būti suderinta su pastato elektros įvado maksimaliu pajėgumu – 115 kW. Faktiniai pastato suvartojimo duomenys yra 132445 kW per metus.</w:t>
            </w:r>
          </w:p>
          <w:p w14:paraId="698B1E88" w14:textId="7B7E7A19" w:rsidR="007173B1" w:rsidRPr="00C20AE1" w:rsidRDefault="007173B1" w:rsidP="009107BD">
            <w:pPr>
              <w:pStyle w:val="ListParagraph"/>
              <w:numPr>
                <w:ilvl w:val="0"/>
                <w:numId w:val="14"/>
              </w:numPr>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t>Tiekėjo suprojektuota ir įrengta saulės elektrinės su akumuliatoriais sistema turi būti sklandžiai sujungta (integruota) į esamą pastato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7173B1" w:rsidRPr="00C20AE1" w:rsidRDefault="007173B1" w:rsidP="00931D41">
            <w:pPr>
              <w:pStyle w:val="ListParagraph"/>
              <w:numPr>
                <w:ilvl w:val="0"/>
                <w:numId w:val="14"/>
              </w:numPr>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t>Informacijai ir tinkamam pasiūlymo paruošimui pateikiama turima informacija apie pastatą tiekėjui, kad šis tiksliai ir iš anksto įsivertintų galimas Techninėje specifikacijoje nurodytos įrengti saulės elektrinės pajungimo vietas, numatomos įrangos ir akumuliatorių išdėstymo ir pajungimo vietas:</w:t>
            </w:r>
          </w:p>
          <w:p w14:paraId="6A176CD5" w14:textId="77777777" w:rsidR="007173B1" w:rsidRPr="00C20AE1" w:rsidRDefault="007173B1" w:rsidP="005A2E5F">
            <w:pPr>
              <w:cnfStyle w:val="000000100000" w:firstRow="0" w:lastRow="0" w:firstColumn="0" w:lastColumn="0" w:oddVBand="0" w:evenVBand="0" w:oddHBand="1" w:evenHBand="0" w:firstRowFirstColumn="0" w:firstRowLastColumn="0" w:lastRowFirstColumn="0" w:lastRowLastColumn="0"/>
              <w:rPr>
                <w:rFonts w:cs="Calibri"/>
                <w:bCs/>
              </w:rPr>
            </w:pPr>
          </w:p>
          <w:p w14:paraId="2B2C8DA7" w14:textId="0FFA3077" w:rsidR="007173B1" w:rsidRPr="00C20AE1" w:rsidRDefault="007173B1" w:rsidP="007173B1">
            <w:pPr>
              <w:spacing w:line="240" w:lineRule="auto"/>
              <w:cnfStyle w:val="000000100000" w:firstRow="0" w:lastRow="0" w:firstColumn="0" w:lastColumn="0" w:oddVBand="0" w:evenVBand="0" w:oddHBand="1" w:evenHBand="0" w:firstRowFirstColumn="0" w:firstRowLastColumn="0" w:lastRowFirstColumn="0" w:lastRowLastColumn="0"/>
              <w:rPr>
                <w:color w:val="auto"/>
                <w:sz w:val="22"/>
                <w:szCs w:val="22"/>
              </w:rPr>
            </w:pPr>
          </w:p>
        </w:tc>
      </w:tr>
      <w:tr w:rsidR="007173B1" w:rsidRPr="00C20AE1" w14:paraId="3F7D9A4B" w14:textId="77777777" w:rsidTr="00C20AE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21C15E7A" w14:textId="74789B9B" w:rsidR="007173B1" w:rsidRPr="00C20AE1" w:rsidRDefault="007173B1" w:rsidP="003332A1">
            <w:pPr>
              <w:spacing w:after="120" w:line="240" w:lineRule="auto"/>
              <w:jc w:val="center"/>
              <w:rPr>
                <w:rFonts w:cs="Calibri"/>
                <w:b w:val="0"/>
                <w:bCs w:val="0"/>
                <w:color w:val="auto"/>
                <w:sz w:val="22"/>
                <w:szCs w:val="22"/>
              </w:rPr>
            </w:pPr>
            <w:r w:rsidRPr="00C20AE1">
              <w:rPr>
                <w:rFonts w:cs="Calibri"/>
                <w:b w:val="0"/>
                <w:bCs w:val="0"/>
                <w:color w:val="auto"/>
                <w:sz w:val="22"/>
                <w:szCs w:val="22"/>
              </w:rPr>
              <w:t>1.</w:t>
            </w:r>
            <w:r w:rsidR="00C20AE1" w:rsidRPr="00C20AE1">
              <w:rPr>
                <w:rFonts w:cs="Calibri"/>
                <w:b w:val="0"/>
                <w:bCs w:val="0"/>
                <w:color w:val="auto"/>
                <w:sz w:val="22"/>
                <w:szCs w:val="22"/>
              </w:rPr>
              <w:t>9</w:t>
            </w:r>
            <w:r w:rsidRPr="00C20AE1">
              <w:rPr>
                <w:rFonts w:cs="Calibri"/>
                <w:b w:val="0"/>
                <w:bCs w:val="0"/>
                <w:color w:val="auto"/>
                <w:sz w:val="22"/>
                <w:szCs w:val="22"/>
              </w:rPr>
              <w:t>.</w:t>
            </w:r>
          </w:p>
        </w:tc>
        <w:tc>
          <w:tcPr>
            <w:tcW w:w="2753" w:type="dxa"/>
          </w:tcPr>
          <w:p w14:paraId="12523894" w14:textId="30544739" w:rsidR="007173B1" w:rsidRPr="00C20AE1" w:rsidRDefault="007173B1"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Darbų apimtis</w:t>
            </w:r>
          </w:p>
        </w:tc>
        <w:tc>
          <w:tcPr>
            <w:tcW w:w="10631" w:type="dxa"/>
          </w:tcPr>
          <w:p w14:paraId="7DB88392" w14:textId="77777777" w:rsidR="007173B1" w:rsidRPr="00C20AE1" w:rsidRDefault="007173B1" w:rsidP="003332A1">
            <w:pPr>
              <w:pStyle w:val="ListParagraph"/>
              <w:numPr>
                <w:ilvl w:val="0"/>
                <w:numId w:val="18"/>
              </w:numPr>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C20AE1">
              <w:rPr>
                <w:rFonts w:ascii="Calibri" w:hAnsi="Calibri" w:cs="Calibri"/>
                <w:b w:val="0"/>
              </w:rPr>
              <w:t>Tiekėjas privalo pateikti visas medžiagas, įrangą, atlikti visus projektavimo ir montavimo 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7173B1" w:rsidRPr="00C20AE1" w:rsidRDefault="007173B1" w:rsidP="003332A1">
            <w:pPr>
              <w:pStyle w:val="ListParagraph"/>
              <w:numPr>
                <w:ilvl w:val="0"/>
                <w:numId w:val="18"/>
              </w:numPr>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C20AE1">
              <w:rPr>
                <w:rFonts w:ascii="Calibri" w:hAnsi="Calibri" w:cs="Calibri"/>
                <w:b w:val="0"/>
              </w:rPr>
              <w:lastRenderedPageBreak/>
              <w:t>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4EEEBF3C" w14:textId="77777777" w:rsidR="008D0DA7" w:rsidRPr="00C20AE1" w:rsidRDefault="007173B1" w:rsidP="008D0DA7">
            <w:pPr>
              <w:pStyle w:val="ListParagraph"/>
              <w:numPr>
                <w:ilvl w:val="0"/>
                <w:numId w:val="18"/>
              </w:numPr>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C20AE1">
              <w:rPr>
                <w:rFonts w:ascii="Calibri" w:hAnsi="Calibri" w:cs="Calibri"/>
                <w:b w:val="0"/>
              </w:rPr>
              <w:t>Projektavimas ir įrengimas - Saulės fotovoltinė elektrinė ir akumuliatorinė energijos kaupimo sistema turi būti suprojektuotos ir įrengtos laikantis galiojančių teisės aktų ir techninių reikalavimų. Projektas turi būti suderintas su naudos gavėju (projektiniai sprendiniai), Visomis institucijomis, kurių reikalavimai taikomi pagal teisės aktus. Darbai turi apimti visus techninėje specifikacijoje nurodytus ir objekto veikimui būtinus darbus, įskaitant paleidimą ir derinimą. Jei taikoma – statybos leidimo organizavimas ir gavimas, projekto ekspertizės ir/ar kiti derinimai.</w:t>
            </w:r>
          </w:p>
          <w:p w14:paraId="7ED62D73" w14:textId="77777777" w:rsidR="008D0DA7" w:rsidRPr="00C20AE1" w:rsidRDefault="008D0DA7" w:rsidP="008D0DA7">
            <w:pPr>
              <w:pStyle w:val="ListParagraph"/>
              <w:numPr>
                <w:ilvl w:val="0"/>
                <w:numId w:val="18"/>
              </w:numPr>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C20AE1">
              <w:rPr>
                <w:rFonts w:ascii="Calibri" w:hAnsi="Calibri" w:cs="Calibri"/>
                <w:b w:val="0"/>
                <w:bCs/>
              </w:rPr>
              <w:t xml:space="preserve">Saulės elektrinės pridavimu VERT, jei privaloma ir būtina. </w:t>
            </w:r>
          </w:p>
          <w:p w14:paraId="514A9E02" w14:textId="77777777" w:rsidR="008D0DA7" w:rsidRPr="00C20AE1" w:rsidRDefault="008D0DA7" w:rsidP="008D0DA7">
            <w:pPr>
              <w:pStyle w:val="ListParagraph"/>
              <w:numPr>
                <w:ilvl w:val="0"/>
                <w:numId w:val="18"/>
              </w:numPr>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C20AE1">
              <w:rPr>
                <w:rFonts w:ascii="Calibri" w:hAnsi="Calibri" w:cs="Calibri"/>
                <w:b w:val="0"/>
                <w:bCs/>
              </w:rPr>
              <w:t>Leidimo gaminti elektros energiją gavimu, jei būtina gauti.</w:t>
            </w:r>
          </w:p>
          <w:p w14:paraId="267DD6D7" w14:textId="77777777" w:rsidR="008D0DA7" w:rsidRPr="00C20AE1" w:rsidRDefault="008D0DA7" w:rsidP="008D0DA7">
            <w:pPr>
              <w:pStyle w:val="ListParagraph"/>
              <w:numPr>
                <w:ilvl w:val="0"/>
                <w:numId w:val="18"/>
              </w:numPr>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C20AE1">
              <w:rPr>
                <w:rFonts w:ascii="Calibri" w:hAnsi="Calibri" w:cs="Calibri"/>
                <w:b w:val="0"/>
                <w:bCs/>
              </w:rPr>
              <w:t xml:space="preserve">Sutarties įgyvendinimo terminas negali būti ilgesnis nei 12 mėnesiai nuo sutarties pasirašymo iki Leidimo gaminti elektros energiją gavimo dienos. </w:t>
            </w:r>
          </w:p>
          <w:p w14:paraId="63C1968D" w14:textId="581B32EF" w:rsidR="008D0DA7" w:rsidRPr="00C20AE1" w:rsidRDefault="008D0DA7" w:rsidP="008D0DA7">
            <w:pPr>
              <w:pStyle w:val="ListParagraph"/>
              <w:numPr>
                <w:ilvl w:val="0"/>
                <w:numId w:val="18"/>
              </w:numPr>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C20AE1">
              <w:rPr>
                <w:rFonts w:ascii="Calibri" w:hAnsi="Calibri" w:cs="Calibri"/>
                <w:b w:val="0"/>
                <w:bCs/>
              </w:rPr>
              <w:t xml:space="preserve">Tiekėjas turės įrengti projekte numatytus elektros tinklus ir įrenginius, o juos įrengęs privalės priduoti VERT ir gauti išvadas dėl šių elektros įrenginių atitikties projektui, dėl elektros įrenginių įrengimo ir saugaus eksploatavimo (techninės saugos) bei dėl galimybės naudoti pagal paskirtį. </w:t>
            </w:r>
          </w:p>
          <w:p w14:paraId="77513977" w14:textId="6C449BFF" w:rsidR="007173B1" w:rsidRPr="00C20AE1" w:rsidRDefault="007173B1" w:rsidP="001C6D4C">
            <w:pPr>
              <w:pStyle w:val="ListParagraph"/>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
        </w:tc>
      </w:tr>
      <w:tr w:rsidR="007173B1" w:rsidRPr="00C20AE1" w14:paraId="044082E2"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78908925" w:rsidR="007173B1" w:rsidRPr="00C20AE1" w:rsidRDefault="007173B1" w:rsidP="008F1ECA">
            <w:pPr>
              <w:spacing w:after="120" w:line="240" w:lineRule="auto"/>
              <w:jc w:val="center"/>
              <w:rPr>
                <w:rFonts w:cs="Calibri"/>
                <w:b w:val="0"/>
                <w:bCs w:val="0"/>
                <w:color w:val="auto"/>
                <w:sz w:val="22"/>
                <w:szCs w:val="22"/>
              </w:rPr>
            </w:pPr>
            <w:r w:rsidRPr="00C20AE1">
              <w:rPr>
                <w:rFonts w:cs="Calibri"/>
                <w:b w:val="0"/>
                <w:bCs w:val="0"/>
                <w:color w:val="auto"/>
                <w:sz w:val="22"/>
                <w:szCs w:val="22"/>
              </w:rPr>
              <w:lastRenderedPageBreak/>
              <w:t>1.1</w:t>
            </w:r>
            <w:r w:rsidR="00C20AE1" w:rsidRPr="00C20AE1">
              <w:rPr>
                <w:rFonts w:cs="Calibri"/>
                <w:b w:val="0"/>
                <w:bCs w:val="0"/>
                <w:color w:val="auto"/>
                <w:sz w:val="22"/>
                <w:szCs w:val="22"/>
              </w:rPr>
              <w:t>0</w:t>
            </w:r>
            <w:r w:rsidRPr="00C20AE1">
              <w:rPr>
                <w:rFonts w:cs="Calibri"/>
                <w:b w:val="0"/>
                <w:bCs w:val="0"/>
                <w:color w:val="auto"/>
                <w:sz w:val="22"/>
                <w:szCs w:val="22"/>
              </w:rPr>
              <w:t>.</w:t>
            </w:r>
          </w:p>
        </w:tc>
        <w:tc>
          <w:tcPr>
            <w:tcW w:w="2753" w:type="dxa"/>
          </w:tcPr>
          <w:p w14:paraId="09FAEE3A" w14:textId="7559E761" w:rsidR="007173B1" w:rsidRPr="00C20AE1" w:rsidRDefault="007173B1" w:rsidP="008F1EC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Teisės aktų laikymasis</w:t>
            </w:r>
          </w:p>
        </w:tc>
        <w:tc>
          <w:tcPr>
            <w:tcW w:w="10631" w:type="dxa"/>
          </w:tcPr>
          <w:p w14:paraId="7A91CFC1" w14:textId="56E61B5A" w:rsidR="007173B1" w:rsidRPr="00C20AE1" w:rsidRDefault="007173B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sz w:val="22"/>
                <w:szCs w:val="22"/>
              </w:rPr>
            </w:pPr>
            <w:r w:rsidRPr="00C20AE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r>
      <w:tr w:rsidR="007173B1" w:rsidRPr="00C20AE1" w14:paraId="6CA48290" w14:textId="77777777" w:rsidTr="00C20AE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7FDC9B07" w14:textId="47EAF2B1" w:rsidR="007173B1" w:rsidRPr="00C20AE1" w:rsidRDefault="007173B1" w:rsidP="00F5098A">
            <w:pPr>
              <w:spacing w:after="120" w:line="240" w:lineRule="auto"/>
              <w:jc w:val="center"/>
              <w:rPr>
                <w:rFonts w:cs="Calibri"/>
                <w:color w:val="auto"/>
                <w:sz w:val="22"/>
                <w:szCs w:val="22"/>
              </w:rPr>
            </w:pPr>
            <w:r w:rsidRPr="00C20AE1">
              <w:rPr>
                <w:rFonts w:cs="Calibri"/>
                <w:b w:val="0"/>
                <w:bCs w:val="0"/>
                <w:color w:val="auto"/>
                <w:sz w:val="22"/>
                <w:szCs w:val="22"/>
              </w:rPr>
              <w:t>1.1</w:t>
            </w:r>
            <w:r w:rsidR="00C20AE1" w:rsidRPr="00C20AE1">
              <w:rPr>
                <w:rFonts w:cs="Calibri"/>
                <w:b w:val="0"/>
                <w:bCs w:val="0"/>
                <w:color w:val="auto"/>
                <w:sz w:val="22"/>
                <w:szCs w:val="22"/>
              </w:rPr>
              <w:t>1</w:t>
            </w:r>
            <w:r w:rsidRPr="00C20AE1">
              <w:rPr>
                <w:rFonts w:cs="Calibri"/>
                <w:b w:val="0"/>
                <w:bCs w:val="0"/>
                <w:color w:val="auto"/>
                <w:sz w:val="22"/>
                <w:szCs w:val="22"/>
              </w:rPr>
              <w:t>.</w:t>
            </w:r>
          </w:p>
        </w:tc>
        <w:tc>
          <w:tcPr>
            <w:tcW w:w="2753" w:type="dxa"/>
          </w:tcPr>
          <w:p w14:paraId="4D344A36" w14:textId="333FF4ED" w:rsidR="007173B1" w:rsidRPr="00C20AE1" w:rsidRDefault="007173B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Mokymai</w:t>
            </w:r>
          </w:p>
        </w:tc>
        <w:tc>
          <w:tcPr>
            <w:tcW w:w="10631" w:type="dxa"/>
          </w:tcPr>
          <w:p w14:paraId="6A0FDE65" w14:textId="37C7F0B6" w:rsidR="007173B1" w:rsidRPr="00C20AE1" w:rsidRDefault="007173B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 xml:space="preserve">Tiekėjas atlikęs visus darbus turės apmokyti ne mažiau kaip </w:t>
            </w:r>
            <w:r w:rsidR="008D0DA7" w:rsidRPr="00C20AE1">
              <w:rPr>
                <w:rFonts w:cs="Calibri"/>
                <w:color w:val="auto"/>
                <w:sz w:val="22"/>
                <w:szCs w:val="22"/>
              </w:rPr>
              <w:t>2</w:t>
            </w:r>
            <w:r w:rsidRPr="00C20AE1">
              <w:rPr>
                <w:rFonts w:cs="Calibri"/>
                <w:color w:val="auto"/>
                <w:sz w:val="22"/>
                <w:szCs w:val="22"/>
              </w:rPr>
              <w:t xml:space="preserve"> naudos gavėjo atstovą, kaip naudotis ir eksploatuoti sistemą, perduoti ir suteikti prisijungimus prie sistemos.</w:t>
            </w:r>
          </w:p>
        </w:tc>
      </w:tr>
      <w:tr w:rsidR="007173B1" w:rsidRPr="00C20AE1" w14:paraId="1483238F" w14:textId="0E170E50" w:rsidTr="00C20AE1">
        <w:trPr>
          <w:gridAfter w:val="2"/>
          <w:cnfStyle w:val="000000100000" w:firstRow="0" w:lastRow="0" w:firstColumn="0" w:lastColumn="0" w:oddVBand="0" w:evenVBand="0" w:oddHBand="1" w:evenHBand="0" w:firstRowFirstColumn="0" w:firstRowLastColumn="0" w:lastRowFirstColumn="0" w:lastRowLastColumn="0"/>
          <w:wAfter w:w="13384" w:type="dxa"/>
          <w:trHeight w:val="334"/>
        </w:trPr>
        <w:tc>
          <w:tcPr>
            <w:cnfStyle w:val="001000000000" w:firstRow="0" w:lastRow="0" w:firstColumn="1" w:lastColumn="0" w:oddVBand="0" w:evenVBand="0" w:oddHBand="0" w:evenHBand="0" w:firstRowFirstColumn="0" w:firstRowLastColumn="0" w:lastRowFirstColumn="0" w:lastRowLastColumn="0"/>
            <w:tcW w:w="934" w:type="dxa"/>
          </w:tcPr>
          <w:p w14:paraId="59644C25" w14:textId="01824484" w:rsidR="007173B1" w:rsidRPr="00C20AE1" w:rsidRDefault="007173B1" w:rsidP="00F5098A">
            <w:pPr>
              <w:spacing w:line="240" w:lineRule="auto"/>
              <w:jc w:val="center"/>
              <w:rPr>
                <w:rFonts w:cs="Calibri"/>
                <w:b w:val="0"/>
                <w:bCs w:val="0"/>
                <w:color w:val="FFFFFF" w:themeColor="background1"/>
                <w:sz w:val="22"/>
                <w:szCs w:val="22"/>
                <w:highlight w:val="lightGray"/>
              </w:rPr>
            </w:pPr>
            <w:r w:rsidRPr="00C20AE1">
              <w:rPr>
                <w:rFonts w:cs="Calibri"/>
                <w:b w:val="0"/>
                <w:bCs w:val="0"/>
                <w:color w:val="auto"/>
                <w:sz w:val="22"/>
                <w:szCs w:val="22"/>
              </w:rPr>
              <w:t>2.</w:t>
            </w:r>
          </w:p>
        </w:tc>
      </w:tr>
      <w:tr w:rsidR="007173B1" w:rsidRPr="00C20AE1" w14:paraId="7AD656DE" w14:textId="77777777" w:rsidTr="00C20AE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7B788E8D" w14:textId="0B82A071" w:rsidR="007173B1" w:rsidRPr="00C20AE1" w:rsidRDefault="007173B1" w:rsidP="00F5098A">
            <w:pPr>
              <w:spacing w:after="120" w:line="240" w:lineRule="auto"/>
              <w:jc w:val="center"/>
              <w:rPr>
                <w:rFonts w:cs="Calibri"/>
                <w:color w:val="auto"/>
                <w:sz w:val="22"/>
                <w:szCs w:val="22"/>
              </w:rPr>
            </w:pPr>
            <w:r w:rsidRPr="00C20AE1">
              <w:rPr>
                <w:rFonts w:cs="Calibri"/>
                <w:b w:val="0"/>
                <w:bCs w:val="0"/>
                <w:color w:val="auto"/>
                <w:sz w:val="22"/>
                <w:szCs w:val="22"/>
              </w:rPr>
              <w:t>2.1.</w:t>
            </w:r>
          </w:p>
        </w:tc>
        <w:tc>
          <w:tcPr>
            <w:tcW w:w="2753" w:type="dxa"/>
          </w:tcPr>
          <w:p w14:paraId="5B01AD4F" w14:textId="1AE69FB2" w:rsidR="007173B1" w:rsidRPr="00C20AE1" w:rsidRDefault="007173B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iCs/>
                <w:color w:val="auto"/>
                <w:sz w:val="22"/>
                <w:szCs w:val="22"/>
              </w:rPr>
              <w:t>Saulės fotovoltinės elektrinės galia:</w:t>
            </w:r>
          </w:p>
        </w:tc>
        <w:tc>
          <w:tcPr>
            <w:tcW w:w="10631" w:type="dxa"/>
          </w:tcPr>
          <w:p w14:paraId="6A6293BA" w14:textId="7EF67BA2" w:rsidR="007173B1" w:rsidRPr="0090078B" w:rsidRDefault="00D736C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90078B">
              <w:rPr>
                <w:rFonts w:cs="Calibri"/>
                <w:color w:val="auto"/>
                <w:sz w:val="22"/>
                <w:szCs w:val="22"/>
              </w:rPr>
              <w:t>Saulės fotovoltinės elektrinės, kurios įrengtoji galia – ne mažesnė kaip 60 kW. Preliminariais Užsakovo atliktais skaičiavimais, įvertinus turimą stogo plotą, galima įrengti apie 62 kW galios saulės elektrinę, tačiau galutinę įrengiamąją galią tiekėjas nustato rengdamas techninius sprendinius ir įvertinęs siūlomos įrangos techninius parametrus bei išdėstymo galimybes.</w:t>
            </w:r>
          </w:p>
        </w:tc>
      </w:tr>
      <w:tr w:rsidR="007173B1" w:rsidRPr="00C20AE1" w14:paraId="510B0598"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lastRenderedPageBreak/>
              <w:t>2.2.</w:t>
            </w:r>
          </w:p>
        </w:tc>
        <w:tc>
          <w:tcPr>
            <w:tcW w:w="2753" w:type="dxa"/>
          </w:tcPr>
          <w:p w14:paraId="28D2E8AC" w14:textId="77777777" w:rsidR="007173B1" w:rsidRPr="00C20AE1" w:rsidRDefault="007173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Fotovoltinių modulių gamintojas ir fotovoltiniai moduliai</w:t>
            </w:r>
          </w:p>
        </w:tc>
        <w:tc>
          <w:tcPr>
            <w:tcW w:w="10631" w:type="dxa"/>
          </w:tcPr>
          <w:p w14:paraId="3E34E421" w14:textId="77777777" w:rsidR="007173B1" w:rsidRPr="00C20AE1" w:rsidRDefault="007173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Fotovoltiniai moduliai turi būti ne prastesnių savybių nei monokristaliniai arba lygiaverčiai. Visi fotovoltiniai moduliai turi būti vieno tipo, vienodos galios ir to paties gamintojo.</w:t>
            </w:r>
          </w:p>
          <w:p w14:paraId="0E209112" w14:textId="77777777" w:rsidR="007173B1" w:rsidRPr="00C20AE1" w:rsidRDefault="007173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7173B1" w:rsidRPr="00C20AE1" w14:paraId="65D01670" w14:textId="27558F07" w:rsidTr="00C20AE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706C4300" w14:textId="648E82FF" w:rsidR="007173B1" w:rsidRPr="00C20AE1" w:rsidRDefault="007173B1" w:rsidP="00F5098A">
            <w:pPr>
              <w:spacing w:after="120" w:line="240" w:lineRule="auto"/>
              <w:jc w:val="center"/>
              <w:rPr>
                <w:rFonts w:cs="Calibri"/>
                <w:b w:val="0"/>
                <w:bCs w:val="0"/>
                <w:sz w:val="22"/>
                <w:szCs w:val="22"/>
              </w:rPr>
            </w:pPr>
            <w:r w:rsidRPr="00C20AE1">
              <w:rPr>
                <w:rFonts w:cs="Calibri"/>
                <w:b w:val="0"/>
                <w:bCs w:val="0"/>
                <w:color w:val="auto"/>
                <w:sz w:val="22"/>
                <w:szCs w:val="22"/>
              </w:rPr>
              <w:t>2.3.</w:t>
            </w:r>
          </w:p>
        </w:tc>
        <w:tc>
          <w:tcPr>
            <w:tcW w:w="2753" w:type="dxa"/>
          </w:tcPr>
          <w:p w14:paraId="04535855" w14:textId="39F4B089" w:rsidR="007173B1" w:rsidRPr="00C20AE1" w:rsidRDefault="004C146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Rekomenduojami techniniai reikalavimai įrangai ir medžiagoms - SAULĖS FOTOELEKTRINIAI MODULIAI</w:t>
            </w:r>
          </w:p>
        </w:tc>
        <w:tc>
          <w:tcPr>
            <w:tcW w:w="10631" w:type="dxa"/>
          </w:tcPr>
          <w:p w14:paraId="02AD317F" w14:textId="1A7667AB" w:rsidR="004C1469" w:rsidRPr="00C20AE1" w:rsidRDefault="004C1469" w:rsidP="004C146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1.</w:t>
            </w:r>
            <w:r w:rsidRPr="00C20AE1">
              <w:rPr>
                <w:rFonts w:cs="Calibri"/>
                <w:color w:val="auto"/>
                <w:sz w:val="22"/>
                <w:szCs w:val="22"/>
              </w:rPr>
              <w:tab/>
              <w:t>Monokristaliniai, polikristaliniai arba lygiaverčiai;</w:t>
            </w:r>
          </w:p>
          <w:p w14:paraId="49508BC2" w14:textId="2BF2C722" w:rsidR="004C1469" w:rsidRPr="00C20AE1" w:rsidRDefault="004C1469" w:rsidP="004C146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2.</w:t>
            </w:r>
            <w:r w:rsidRPr="00C20AE1">
              <w:rPr>
                <w:rFonts w:cs="Calibri"/>
                <w:color w:val="auto"/>
                <w:sz w:val="22"/>
                <w:szCs w:val="22"/>
              </w:rPr>
              <w:tab/>
              <w:t>Anoduoto aliuminio lydinio rėmas arba lygiavertis, arba be rėmo;</w:t>
            </w:r>
          </w:p>
          <w:p w14:paraId="320E7B47" w14:textId="4EEF26F5" w:rsidR="004C1469" w:rsidRPr="00C20AE1" w:rsidRDefault="004C1469" w:rsidP="004C146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3.</w:t>
            </w:r>
            <w:r w:rsidRPr="00C20AE1">
              <w:rPr>
                <w:rFonts w:cs="Calibri"/>
                <w:color w:val="auto"/>
                <w:sz w:val="22"/>
                <w:szCs w:val="22"/>
              </w:rPr>
              <w:tab/>
              <w:t>Jungiamosios dėžutės ≥IP65  apsaugos klasės;</w:t>
            </w:r>
          </w:p>
          <w:p w14:paraId="709C2F8D" w14:textId="1BD4AEF7" w:rsidR="004C1469" w:rsidRPr="00C20AE1" w:rsidRDefault="004C1469" w:rsidP="004C146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4.</w:t>
            </w:r>
            <w:r w:rsidRPr="00C20AE1">
              <w:rPr>
                <w:rFonts w:cs="Calibri"/>
                <w:color w:val="auto"/>
                <w:sz w:val="22"/>
                <w:szCs w:val="22"/>
              </w:rPr>
              <w:tab/>
              <w:t xml:space="preserve">Kabelių jungčių ≥IP65 apsaugos klasė; </w:t>
            </w:r>
          </w:p>
          <w:p w14:paraId="32D92F7B" w14:textId="62C25F96" w:rsidR="004C1469" w:rsidRPr="00C20AE1" w:rsidRDefault="004C1469" w:rsidP="004C146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5.</w:t>
            </w:r>
            <w:r w:rsidRPr="00C20AE1">
              <w:rPr>
                <w:rFonts w:cs="Calibri"/>
                <w:color w:val="auto"/>
                <w:sz w:val="22"/>
                <w:szCs w:val="22"/>
              </w:rPr>
              <w:tab/>
              <w:t>Maksimali įtampa ≥1000 Vdc;</w:t>
            </w:r>
          </w:p>
          <w:p w14:paraId="50FF53E1" w14:textId="7D7573E8" w:rsidR="004C1469" w:rsidRPr="00C20AE1" w:rsidRDefault="004C1469" w:rsidP="004C146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6.</w:t>
            </w:r>
            <w:r w:rsidRPr="00C20AE1">
              <w:rPr>
                <w:rFonts w:cs="Calibri"/>
                <w:color w:val="auto"/>
                <w:sz w:val="22"/>
                <w:szCs w:val="22"/>
              </w:rPr>
              <w:tab/>
              <w:t>Darbinės modulio aplinkos temperatūros rėžiai ne siauresni nei -40 – +85 °C;</w:t>
            </w:r>
          </w:p>
          <w:p w14:paraId="6E41C28A" w14:textId="5BB5CD83" w:rsidR="004C1469" w:rsidRPr="00C20AE1" w:rsidRDefault="004C1469" w:rsidP="004C146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7.</w:t>
            </w:r>
            <w:r w:rsidRPr="00C20AE1">
              <w:rPr>
                <w:rFonts w:cs="Calibri"/>
                <w:color w:val="auto"/>
                <w:sz w:val="22"/>
                <w:szCs w:val="22"/>
              </w:rPr>
              <w:tab/>
              <w:t>Modulio galinės dalies maksimali statinė apkrova ≥2400 Pa;</w:t>
            </w:r>
          </w:p>
          <w:p w14:paraId="6BD1263C" w14:textId="022C957A" w:rsidR="004C1469" w:rsidRPr="00C20AE1" w:rsidRDefault="004C1469" w:rsidP="004C146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8.</w:t>
            </w:r>
            <w:r w:rsidRPr="00C20AE1">
              <w:rPr>
                <w:rFonts w:cs="Calibri"/>
                <w:color w:val="auto"/>
                <w:sz w:val="22"/>
                <w:szCs w:val="22"/>
              </w:rPr>
              <w:tab/>
              <w:t>Produkto gamintojo garantijos laikotarpis ≥10 metų;</w:t>
            </w:r>
          </w:p>
          <w:p w14:paraId="51B4C09C" w14:textId="172C48B4" w:rsidR="004C1469" w:rsidRPr="00C20AE1" w:rsidRDefault="004C1469" w:rsidP="004C146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9.</w:t>
            </w:r>
            <w:r w:rsidRPr="00C20AE1">
              <w:rPr>
                <w:rFonts w:cs="Calibri"/>
                <w:color w:val="auto"/>
                <w:sz w:val="22"/>
                <w:szCs w:val="22"/>
              </w:rPr>
              <w:tab/>
              <w:t>Gamintojo efektyvumo garantija 1-siais metais ≥98,0 %;</w:t>
            </w:r>
          </w:p>
          <w:p w14:paraId="1E4E0168" w14:textId="4108DB5B" w:rsidR="004C1469" w:rsidRPr="00C20AE1" w:rsidRDefault="004C1469" w:rsidP="004C146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10.</w:t>
            </w:r>
            <w:r w:rsidRPr="00C20AE1">
              <w:rPr>
                <w:rFonts w:cs="Calibri"/>
                <w:color w:val="auto"/>
                <w:sz w:val="22"/>
                <w:szCs w:val="22"/>
              </w:rPr>
              <w:tab/>
              <w:t>Gamintojo efektyvumo garantija po 25 metų eksploatacijos ≥80,0 %;</w:t>
            </w:r>
          </w:p>
          <w:p w14:paraId="3198B95D" w14:textId="5F2BD879" w:rsidR="004C1469" w:rsidRPr="00C20AE1" w:rsidRDefault="004C1469" w:rsidP="004C146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11.</w:t>
            </w:r>
            <w:r w:rsidRPr="00C20AE1">
              <w:rPr>
                <w:rFonts w:cs="Calibri"/>
                <w:color w:val="auto"/>
                <w:sz w:val="22"/>
                <w:szCs w:val="22"/>
              </w:rPr>
              <w:tab/>
              <w:t>LST EN 61215:2016 (arba lygiavertis);</w:t>
            </w:r>
          </w:p>
          <w:p w14:paraId="4B0C02AC" w14:textId="480E7216" w:rsidR="004C1469" w:rsidRPr="00C20AE1" w:rsidRDefault="004C1469" w:rsidP="004C146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12.</w:t>
            </w:r>
            <w:r w:rsidRPr="00C20AE1">
              <w:rPr>
                <w:rFonts w:cs="Calibri"/>
                <w:color w:val="auto"/>
                <w:sz w:val="22"/>
                <w:szCs w:val="22"/>
              </w:rPr>
              <w:tab/>
              <w:t>LST EN 61730:2016 (arba lygiavertis);</w:t>
            </w:r>
          </w:p>
          <w:p w14:paraId="26CF4AD1" w14:textId="1F8F339C" w:rsidR="004C1469" w:rsidRPr="00C20AE1" w:rsidRDefault="004C1469" w:rsidP="004C146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13.</w:t>
            </w:r>
            <w:r w:rsidRPr="00C20AE1">
              <w:rPr>
                <w:rFonts w:cs="Calibri"/>
                <w:color w:val="auto"/>
                <w:sz w:val="22"/>
                <w:szCs w:val="22"/>
              </w:rPr>
              <w:tab/>
              <w:t>CE deklaracija arba sertifikatas;</w:t>
            </w:r>
          </w:p>
          <w:p w14:paraId="7975EE97" w14:textId="38A1226C" w:rsidR="004C1469" w:rsidRPr="00C20AE1" w:rsidRDefault="004C1469" w:rsidP="004C146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14.</w:t>
            </w:r>
            <w:r w:rsidRPr="00C20AE1">
              <w:rPr>
                <w:rFonts w:cs="Calibri"/>
                <w:color w:val="auto"/>
                <w:sz w:val="22"/>
                <w:szCs w:val="22"/>
              </w:rPr>
              <w:tab/>
              <w:t>Modulio efektyvumas (STC) ne mažiau kaip 22%;</w:t>
            </w:r>
          </w:p>
          <w:p w14:paraId="3C4F1FAD" w14:textId="20161189" w:rsidR="004C1469" w:rsidRPr="00C20AE1" w:rsidRDefault="004C1469" w:rsidP="004C146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15.</w:t>
            </w:r>
            <w:r w:rsidRPr="00C20AE1">
              <w:rPr>
                <w:rFonts w:cs="Calibri"/>
                <w:color w:val="auto"/>
                <w:sz w:val="22"/>
                <w:szCs w:val="22"/>
              </w:rPr>
              <w:tab/>
              <w:t>Modulio mechaninis atsparumas vėjo apkrovai ne mažiau kaip 2100Pa;</w:t>
            </w:r>
          </w:p>
          <w:p w14:paraId="0C7055C7" w14:textId="4A611394" w:rsidR="007173B1" w:rsidRPr="00C20AE1" w:rsidRDefault="004C1469" w:rsidP="004C146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16.</w:t>
            </w:r>
            <w:r w:rsidRPr="00C20AE1">
              <w:rPr>
                <w:rFonts w:cs="Calibri"/>
                <w:color w:val="auto"/>
                <w:sz w:val="22"/>
                <w:szCs w:val="22"/>
              </w:rPr>
              <w:tab/>
              <w:t>Modulio mechaninis atsparumas sniego apkrovai ne mažiau kaip 5100Pa.</w:t>
            </w:r>
          </w:p>
        </w:tc>
      </w:tr>
      <w:tr w:rsidR="007173B1" w:rsidRPr="00C20AE1" w14:paraId="6D64D47B"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2.4.</w:t>
            </w:r>
          </w:p>
        </w:tc>
        <w:tc>
          <w:tcPr>
            <w:tcW w:w="2753" w:type="dxa"/>
          </w:tcPr>
          <w:p w14:paraId="1F9B6A21" w14:textId="7F648F69" w:rsidR="007173B1" w:rsidRPr="00C20AE1" w:rsidRDefault="007173B1"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Fotovoltinių modulių išdėstymas, montavimo vieta, tvirtinimo metodas ir konstrukcija</w:t>
            </w:r>
          </w:p>
        </w:tc>
        <w:tc>
          <w:tcPr>
            <w:tcW w:w="10631" w:type="dxa"/>
          </w:tcPr>
          <w:p w14:paraId="39AF9FCE" w14:textId="2CE0DBF0" w:rsidR="007173B1" w:rsidRPr="00C20AE1" w:rsidRDefault="007173B1" w:rsidP="00F5098A">
            <w:pPr>
              <w:pStyle w:val="ListParagraph"/>
              <w:numPr>
                <w:ilvl w:val="0"/>
                <w:numId w:val="23"/>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C20AE1">
              <w:rPr>
                <w:rFonts w:ascii="Calibri" w:hAnsi="Calibri" w:cs="Calibri"/>
                <w:b w:val="0"/>
                <w:bCs/>
              </w:rPr>
              <w:t>Teikdamas pasiūlymą tiekėjas privalo:</w:t>
            </w:r>
          </w:p>
          <w:p w14:paraId="219279BB" w14:textId="469FAC3F" w:rsidR="007173B1" w:rsidRPr="00C20AE1" w:rsidRDefault="007173B1" w:rsidP="00F5098A">
            <w:pPr>
              <w:pStyle w:val="ListParagraph"/>
              <w:numPr>
                <w:ilvl w:val="0"/>
                <w:numId w:val="4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7173B1" w:rsidRPr="00C20AE1" w:rsidRDefault="007173B1" w:rsidP="00F5098A">
            <w:pPr>
              <w:pStyle w:val="ListParagraph"/>
              <w:numPr>
                <w:ilvl w:val="0"/>
                <w:numId w:val="4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7173B1" w:rsidRPr="00C20AE1" w:rsidRDefault="007173B1" w:rsidP="00F5098A">
            <w:pPr>
              <w:pStyle w:val="ListParagraph"/>
              <w:numPr>
                <w:ilvl w:val="0"/>
                <w:numId w:val="4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7173B1" w:rsidRPr="00C20AE1" w:rsidRDefault="007173B1" w:rsidP="00F5098A">
            <w:pPr>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p w14:paraId="4B129F8C" w14:textId="77777777" w:rsidR="007173B1" w:rsidRPr="00C20AE1" w:rsidRDefault="007173B1" w:rsidP="00F5098A">
            <w:pPr>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p w14:paraId="247FA8B6" w14:textId="74EDA65D" w:rsidR="007173B1" w:rsidRPr="00C20AE1" w:rsidRDefault="007173B1" w:rsidP="00F5098A">
            <w:pPr>
              <w:pStyle w:val="ListParagraph"/>
              <w:numPr>
                <w:ilvl w:val="0"/>
                <w:numId w:val="23"/>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C20AE1">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3D559B63" w:rsidR="007173B1" w:rsidRPr="00C20AE1" w:rsidRDefault="007173B1" w:rsidP="00F5098A">
            <w:pPr>
              <w:pStyle w:val="ListParagraph"/>
              <w:numPr>
                <w:ilvl w:val="0"/>
                <w:numId w:val="23"/>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C20AE1">
              <w:rPr>
                <w:rFonts w:ascii="Calibri" w:hAnsi="Calibri" w:cs="Calibri"/>
                <w:b w:val="0"/>
                <w:bCs/>
              </w:rPr>
              <w:lastRenderedPageBreak/>
              <w:t>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būti siekiama efektyviausio elektros energijos generavimo.</w:t>
            </w:r>
            <w:r w:rsidR="004C1469" w:rsidRPr="00C20AE1">
              <w:rPr>
                <w:rFonts w:ascii="Calibri" w:hAnsi="Calibri" w:cs="Calibri"/>
                <w:b w:val="0"/>
                <w:bCs/>
              </w:rPr>
              <w:t xml:space="preserve"> Suderinti su naudos gavėju.</w:t>
            </w:r>
          </w:p>
        </w:tc>
      </w:tr>
      <w:tr w:rsidR="007173B1" w:rsidRPr="00C20AE1" w14:paraId="70D0AF7F" w14:textId="77777777" w:rsidTr="00C20AE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5BF7D75" w14:textId="08A29B71"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lastRenderedPageBreak/>
              <w:t>2.5.</w:t>
            </w:r>
          </w:p>
        </w:tc>
        <w:tc>
          <w:tcPr>
            <w:tcW w:w="2753" w:type="dxa"/>
          </w:tcPr>
          <w:p w14:paraId="6E3C9D7C" w14:textId="16E815EA" w:rsidR="007173B1" w:rsidRPr="00C20AE1" w:rsidRDefault="007173B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bCs/>
                <w:iCs/>
                <w:color w:val="auto"/>
                <w:sz w:val="22"/>
                <w:szCs w:val="22"/>
              </w:rPr>
              <w:t>Maksimali leistina stogo apkrova</w:t>
            </w:r>
          </w:p>
        </w:tc>
        <w:tc>
          <w:tcPr>
            <w:tcW w:w="10631" w:type="dxa"/>
          </w:tcPr>
          <w:p w14:paraId="737BC672" w14:textId="5987DFE8" w:rsidR="007173B1" w:rsidRPr="00C20AE1" w:rsidRDefault="007173B1" w:rsidP="00F5098A">
            <w:pPr>
              <w:spacing w:line="240" w:lineRule="auto"/>
              <w:cnfStyle w:val="000000000000" w:firstRow="0" w:lastRow="0" w:firstColumn="0" w:lastColumn="0" w:oddVBand="0" w:evenVBand="0" w:oddHBand="0" w:evenHBand="0" w:firstRowFirstColumn="0" w:firstRowLastColumn="0" w:lastRowFirstColumn="0" w:lastRowLastColumn="0"/>
              <w:rPr>
                <w:bCs/>
                <w:color w:val="auto"/>
                <w:sz w:val="22"/>
                <w:szCs w:val="22"/>
              </w:rPr>
            </w:pPr>
            <w:r w:rsidRPr="00C20AE1">
              <w:rPr>
                <w:bCs/>
                <w:color w:val="auto"/>
                <w:sz w:val="22"/>
                <w:szCs w:val="22"/>
              </w:rPr>
              <w:t xml:space="preserve">Nežinoma. Tiekėjas turės numatyti ir įrengti sistemą prisitaikant prie esamo stogo ypatybių. </w:t>
            </w:r>
            <w:r w:rsidRPr="00C20AE1">
              <w:rPr>
                <w:bCs/>
                <w:i/>
                <w:iCs/>
                <w:color w:val="auto"/>
                <w:sz w:val="22"/>
                <w:szCs w:val="22"/>
              </w:rPr>
              <w:t xml:space="preserve">(Preliminarus stogo plotas </w:t>
            </w:r>
            <w:r w:rsidR="008D0DA7" w:rsidRPr="00C20AE1">
              <w:rPr>
                <w:bCs/>
                <w:i/>
                <w:iCs/>
                <w:color w:val="auto"/>
                <w:sz w:val="22"/>
                <w:szCs w:val="22"/>
              </w:rPr>
              <w:t>700</w:t>
            </w:r>
            <w:r w:rsidRPr="00C20AE1">
              <w:rPr>
                <w:bCs/>
                <w:i/>
                <w:iCs/>
                <w:color w:val="auto"/>
                <w:sz w:val="22"/>
                <w:szCs w:val="22"/>
              </w:rPr>
              <w:t xml:space="preserve"> kv.m.)</w:t>
            </w:r>
          </w:p>
          <w:p w14:paraId="26728FCA" w14:textId="4CA5B6ED" w:rsidR="007173B1" w:rsidRPr="00C20AE1" w:rsidRDefault="007173B1" w:rsidP="00F5098A">
            <w:pPr>
              <w:spacing w:line="240" w:lineRule="auto"/>
              <w:cnfStyle w:val="000000000000" w:firstRow="0" w:lastRow="0" w:firstColumn="0" w:lastColumn="0" w:oddVBand="0" w:evenVBand="0" w:oddHBand="0" w:evenHBand="0" w:firstRowFirstColumn="0" w:firstRowLastColumn="0" w:lastRowFirstColumn="0" w:lastRowLastColumn="0"/>
              <w:rPr>
                <w:b/>
                <w:color w:val="auto"/>
                <w:sz w:val="22"/>
                <w:szCs w:val="22"/>
              </w:rPr>
            </w:pPr>
            <w:r w:rsidRPr="00C20AE1">
              <w:rPr>
                <w:bCs/>
                <w:color w:val="auto"/>
                <w:sz w:val="22"/>
                <w:szCs w:val="22"/>
              </w:rPr>
              <w:t>Tiekėjas privalo atlikti stogo konstrukcijų apkrovos skaičiavimus ir užtikrinti, kad Tiekėjo įrengiama saulės elektrinė ir stogo konstrukcijos atlaikytų sniego bei vėjo apkrovas.</w:t>
            </w:r>
          </w:p>
        </w:tc>
      </w:tr>
      <w:tr w:rsidR="007173B1" w:rsidRPr="00C20AE1" w14:paraId="10191137"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2.6.</w:t>
            </w:r>
          </w:p>
        </w:tc>
        <w:tc>
          <w:tcPr>
            <w:tcW w:w="2753" w:type="dxa"/>
          </w:tcPr>
          <w:p w14:paraId="51A0951D" w14:textId="489562E7" w:rsidR="007173B1" w:rsidRPr="00C20AE1" w:rsidRDefault="007173B1"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Inverteriai (įtampos keitikliai)</w:t>
            </w:r>
          </w:p>
        </w:tc>
        <w:tc>
          <w:tcPr>
            <w:tcW w:w="10631" w:type="dxa"/>
          </w:tcPr>
          <w:p w14:paraId="0522D763" w14:textId="10CD77BE" w:rsidR="007173B1" w:rsidRPr="00C20AE1" w:rsidRDefault="007173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 xml:space="preserve">Siūlomi inverteriai (įtampos keitikliai) </w:t>
            </w:r>
            <w:r w:rsidR="004C1469" w:rsidRPr="00C20AE1">
              <w:rPr>
                <w:rFonts w:cs="Calibri"/>
                <w:color w:val="auto"/>
                <w:sz w:val="22"/>
                <w:szCs w:val="22"/>
              </w:rPr>
              <w:t>techniniai reikalavimai įrangai ir medžiagoms</w:t>
            </w:r>
            <w:r w:rsidRPr="00C20AE1">
              <w:rPr>
                <w:rFonts w:cs="Calibri"/>
                <w:color w:val="auto"/>
                <w:sz w:val="22"/>
                <w:szCs w:val="22"/>
              </w:rPr>
              <w:t>:</w:t>
            </w:r>
          </w:p>
          <w:p w14:paraId="186905B0" w14:textId="100BFD84" w:rsidR="009C78AB" w:rsidRPr="00C20AE1" w:rsidRDefault="004C1469" w:rsidP="004C146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1.</w:t>
            </w:r>
            <w:r w:rsidRPr="00C20AE1">
              <w:rPr>
                <w:rFonts w:cs="Calibri"/>
                <w:color w:val="auto"/>
                <w:sz w:val="22"/>
                <w:szCs w:val="22"/>
              </w:rPr>
              <w:tab/>
              <w:t xml:space="preserve">AC dalies darbiniai parametrai 230/400 V, 50 Hz; </w:t>
            </w:r>
          </w:p>
          <w:p w14:paraId="02A199B3" w14:textId="2674D3E7" w:rsidR="009C78AB" w:rsidRPr="00C20AE1" w:rsidRDefault="009C78AB" w:rsidP="004C146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 xml:space="preserve">1.1         </w:t>
            </w:r>
            <w:r w:rsidRPr="0090078B">
              <w:rPr>
                <w:rFonts w:cs="Calibri"/>
                <w:color w:val="auto"/>
                <w:sz w:val="22"/>
                <w:szCs w:val="22"/>
              </w:rPr>
              <w:t xml:space="preserve">Galia: </w:t>
            </w:r>
            <w:r w:rsidR="0090078B" w:rsidRPr="0090078B">
              <w:rPr>
                <w:rFonts w:cs="Calibri"/>
                <w:color w:val="auto"/>
                <w:sz w:val="22"/>
                <w:szCs w:val="22"/>
              </w:rPr>
              <w:t xml:space="preserve">ne mažiau nei </w:t>
            </w:r>
            <w:r w:rsidRPr="0090078B">
              <w:rPr>
                <w:rFonts w:cs="Calibri"/>
                <w:color w:val="auto"/>
                <w:sz w:val="22"/>
                <w:szCs w:val="22"/>
              </w:rPr>
              <w:t>80 kW</w:t>
            </w:r>
            <w:r w:rsidR="0090078B" w:rsidRPr="0090078B">
              <w:rPr>
                <w:rFonts w:cs="Calibri"/>
                <w:color w:val="auto"/>
                <w:sz w:val="22"/>
                <w:szCs w:val="22"/>
              </w:rPr>
              <w:t>;</w:t>
            </w:r>
          </w:p>
          <w:p w14:paraId="0207B77A" w14:textId="7D167598" w:rsidR="009C78AB" w:rsidRPr="00C20AE1" w:rsidRDefault="004C1469" w:rsidP="004C146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2.</w:t>
            </w:r>
            <w:r w:rsidRPr="00C20AE1">
              <w:rPr>
                <w:rFonts w:cs="Calibri"/>
                <w:color w:val="auto"/>
                <w:sz w:val="22"/>
                <w:szCs w:val="22"/>
              </w:rPr>
              <w:tab/>
              <w:t>Darbinės aplinkos temperatūros rėžiai ne siauresni nei -24 – +59 °C;</w:t>
            </w:r>
          </w:p>
          <w:p w14:paraId="498D880E" w14:textId="60262182" w:rsidR="004C1469" w:rsidRPr="00C20AE1" w:rsidRDefault="004C1469" w:rsidP="004C146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3.</w:t>
            </w:r>
            <w:r w:rsidRPr="00C20AE1">
              <w:rPr>
                <w:rFonts w:cs="Calibri"/>
                <w:color w:val="auto"/>
                <w:sz w:val="22"/>
                <w:szCs w:val="22"/>
              </w:rPr>
              <w:tab/>
              <w:t>Nominalus keitiklio efektyvumas (Euro) ≥97,00 %;</w:t>
            </w:r>
          </w:p>
          <w:p w14:paraId="55A96304" w14:textId="3A161859" w:rsidR="004C1469" w:rsidRPr="00C20AE1" w:rsidRDefault="004C1469" w:rsidP="004C146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4.</w:t>
            </w:r>
            <w:r w:rsidRPr="00C20AE1">
              <w:rPr>
                <w:rFonts w:cs="Calibri"/>
                <w:color w:val="auto"/>
                <w:sz w:val="22"/>
                <w:szCs w:val="22"/>
              </w:rPr>
              <w:tab/>
              <w:t>Apsaugos klasė ≥IP65;</w:t>
            </w:r>
          </w:p>
          <w:p w14:paraId="5E4879CD" w14:textId="07A5EE74" w:rsidR="004C1469" w:rsidRPr="00C20AE1" w:rsidRDefault="004C1469" w:rsidP="004C146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5.</w:t>
            </w:r>
            <w:r w:rsidRPr="00C20AE1">
              <w:rPr>
                <w:rFonts w:cs="Calibri"/>
                <w:color w:val="auto"/>
                <w:sz w:val="22"/>
                <w:szCs w:val="22"/>
              </w:rPr>
              <w:tab/>
              <w:t>Gamintojo garantija ≥5 metų;</w:t>
            </w:r>
          </w:p>
          <w:p w14:paraId="1D759626" w14:textId="15B87928" w:rsidR="004C1469" w:rsidRPr="00C20AE1" w:rsidRDefault="004C1469" w:rsidP="004C146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6.</w:t>
            </w:r>
            <w:r w:rsidRPr="00C20AE1">
              <w:rPr>
                <w:rFonts w:cs="Calibri"/>
                <w:color w:val="auto"/>
                <w:sz w:val="22"/>
                <w:szCs w:val="22"/>
              </w:rPr>
              <w:tab/>
              <w:t>EN 50549-1 / EN 50549-2 (arba lygiavertis)</w:t>
            </w:r>
          </w:p>
          <w:p w14:paraId="430E0021" w14:textId="25BB2B03" w:rsidR="004C1469" w:rsidRPr="00C20AE1" w:rsidRDefault="004C1469" w:rsidP="004C146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7.</w:t>
            </w:r>
            <w:r w:rsidRPr="00C20AE1">
              <w:rPr>
                <w:rFonts w:cs="Calibri"/>
                <w:color w:val="auto"/>
                <w:sz w:val="22"/>
                <w:szCs w:val="22"/>
              </w:rPr>
              <w:tab/>
              <w:t>IEC 61727:2004 (arba lygiavertis);</w:t>
            </w:r>
          </w:p>
          <w:p w14:paraId="0B27C10B" w14:textId="6D3FB2E0" w:rsidR="004C1469" w:rsidRPr="00C20AE1" w:rsidRDefault="004C1469" w:rsidP="004C146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8.</w:t>
            </w:r>
            <w:r w:rsidRPr="00C20AE1">
              <w:rPr>
                <w:rFonts w:cs="Calibri"/>
                <w:color w:val="auto"/>
                <w:sz w:val="22"/>
                <w:szCs w:val="22"/>
              </w:rPr>
              <w:tab/>
              <w:t>IEC 62116:2008 (arba lygiavertis);</w:t>
            </w:r>
          </w:p>
          <w:p w14:paraId="0F256850" w14:textId="38739CFF" w:rsidR="004C1469" w:rsidRPr="00C20AE1" w:rsidRDefault="004C1469" w:rsidP="004C146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9.</w:t>
            </w:r>
            <w:r w:rsidRPr="00C20AE1">
              <w:rPr>
                <w:rFonts w:cs="Calibri"/>
                <w:color w:val="auto"/>
                <w:sz w:val="22"/>
                <w:szCs w:val="22"/>
              </w:rPr>
              <w:tab/>
              <w:t>IEC 62109-1:2011 (arba lygiavertis);</w:t>
            </w:r>
          </w:p>
          <w:p w14:paraId="291F8A13" w14:textId="23509CE2" w:rsidR="004C1469" w:rsidRPr="00C20AE1" w:rsidRDefault="004C1469" w:rsidP="004C146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10.</w:t>
            </w:r>
            <w:r w:rsidRPr="00C20AE1">
              <w:rPr>
                <w:rFonts w:cs="Calibri"/>
                <w:color w:val="auto"/>
                <w:sz w:val="22"/>
                <w:szCs w:val="22"/>
              </w:rPr>
              <w:tab/>
              <w:t>IEC 62109-2:2011 (arba lygiavertis);</w:t>
            </w:r>
          </w:p>
          <w:p w14:paraId="3A00B98B" w14:textId="45F5FC19" w:rsidR="004C1469" w:rsidRPr="00C20AE1" w:rsidRDefault="004C1469" w:rsidP="004C146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11.</w:t>
            </w:r>
            <w:r w:rsidRPr="00C20AE1">
              <w:rPr>
                <w:rFonts w:cs="Calibri"/>
                <w:color w:val="auto"/>
                <w:sz w:val="22"/>
                <w:szCs w:val="22"/>
              </w:rPr>
              <w:tab/>
              <w:t>Deklaracijos CE deklaracija arba sertifikatas.</w:t>
            </w:r>
          </w:p>
          <w:p w14:paraId="48DADDA4" w14:textId="687981B4" w:rsidR="004C1469" w:rsidRPr="00C20AE1" w:rsidRDefault="004C1469" w:rsidP="004C146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12.</w:t>
            </w:r>
            <w:r w:rsidRPr="00C20AE1">
              <w:rPr>
                <w:rFonts w:cs="Calibri"/>
                <w:color w:val="auto"/>
                <w:sz w:val="22"/>
                <w:szCs w:val="22"/>
              </w:rPr>
              <w:tab/>
              <w:t xml:space="preserve">Keitiklis (inverteris), tiekiantis saulės elektrinėje pagamintą elektros energiją į pastato bei elektros tinklus; </w:t>
            </w:r>
          </w:p>
          <w:p w14:paraId="57A4D513" w14:textId="50292EE9" w:rsidR="007173B1" w:rsidRPr="00C20AE1" w:rsidRDefault="004C1469" w:rsidP="004C146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13.</w:t>
            </w:r>
            <w:r w:rsidRPr="00C20AE1">
              <w:rPr>
                <w:rFonts w:cs="Calibri"/>
                <w:color w:val="auto"/>
                <w:sz w:val="22"/>
                <w:szCs w:val="22"/>
              </w:rPr>
              <w:tab/>
              <w:t>Keitiklis su LCD ekranu, vizualia atvaizduojančiu keitiklio veiklą realiu laiku.</w:t>
            </w:r>
          </w:p>
          <w:p w14:paraId="02FDA577" w14:textId="77777777" w:rsidR="004C1469" w:rsidRPr="00C20AE1" w:rsidRDefault="004C1469" w:rsidP="004C146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AB6729F" w14:textId="5E78B42C" w:rsidR="007173B1" w:rsidRPr="00C20AE1" w:rsidRDefault="007173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Inverteriai (įtampos keitikliai):</w:t>
            </w:r>
          </w:p>
          <w:p w14:paraId="08915977" w14:textId="260017D4" w:rsidR="007173B1" w:rsidRPr="00C20AE1" w:rsidRDefault="007173B1" w:rsidP="00F5098A">
            <w:pPr>
              <w:pStyle w:val="ListParagraph"/>
              <w:numPr>
                <w:ilvl w:val="0"/>
                <w:numId w:val="41"/>
              </w:num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C20AE1">
              <w:rPr>
                <w:rFonts w:ascii="Calibri" w:hAnsi="Calibri" w:cs="Calibri"/>
                <w:b w:val="0"/>
                <w:bCs/>
              </w:rPr>
              <w:t xml:space="preserve">turi būti suderinti su montuojama saulės elektrinės sistema ir jos bendra galia, </w:t>
            </w:r>
          </w:p>
          <w:p w14:paraId="25140394" w14:textId="77777777" w:rsidR="007173B1" w:rsidRPr="00C20AE1" w:rsidRDefault="007173B1" w:rsidP="00F5098A">
            <w:pPr>
              <w:pStyle w:val="ListParagraph"/>
              <w:numPr>
                <w:ilvl w:val="0"/>
                <w:numId w:val="41"/>
              </w:num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C20AE1">
              <w:rPr>
                <w:rFonts w:ascii="Calibri" w:hAnsi="Calibri" w:cs="Calibri"/>
                <w:b w:val="0"/>
                <w:bCs/>
              </w:rPr>
              <w:t xml:space="preserve">turi būti suderinti su montuojama elektros kaupimo (akumuliatorių) sistema, </w:t>
            </w:r>
          </w:p>
          <w:p w14:paraId="671B7E61" w14:textId="1AB29009" w:rsidR="007173B1" w:rsidRPr="00C20AE1" w:rsidRDefault="007173B1" w:rsidP="00F5098A">
            <w:pPr>
              <w:pStyle w:val="ListParagraph"/>
              <w:numPr>
                <w:ilvl w:val="0"/>
                <w:numId w:val="41"/>
              </w:num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C20AE1">
              <w:rPr>
                <w:rFonts w:ascii="Calibri" w:hAnsi="Calibri" w:cs="Calibri"/>
                <w:b w:val="0"/>
                <w:bCs/>
              </w:rPr>
              <w:t xml:space="preserve">Sistema su inverteriu(-iais) privalo turėti galimybę atiduoti perteklinę elektros energiją į bendrus elektros tinklus, tokiam poreikiui ar galimybei  esant, arba jei tokios galimybės nėra ar nebus - perduoti elektros į bendruosius elektros tinklus – sistema turi veikti autonomiškai uždaro tipo principu reguliuojant atitinkamai elektros srautus, t.y. pagaminamą elektrą atiduodant pastatui ir/ar kaupikliams – esant trūkumui, reikiamą trūkstamą elektrą pasiimant iš bendrųjų elektros tinklų ar kaupiklių, pagal to momento poreikius ir suderinus veikimo prioritetus su naudos gavėju. </w:t>
            </w:r>
          </w:p>
          <w:p w14:paraId="18856CC7" w14:textId="6A683BE5" w:rsidR="007173B1" w:rsidRPr="00C20AE1" w:rsidRDefault="007173B1" w:rsidP="00F5098A">
            <w:pPr>
              <w:pStyle w:val="ListParagraph"/>
              <w:numPr>
                <w:ilvl w:val="0"/>
                <w:numId w:val="41"/>
              </w:numPr>
              <w:spacing w:after="0" w:line="240" w:lineRule="auto"/>
              <w:jc w:val="both"/>
              <w:cnfStyle w:val="000000100000" w:firstRow="0" w:lastRow="0" w:firstColumn="0" w:lastColumn="0" w:oddVBand="0" w:evenVBand="0" w:oddHBand="1" w:evenHBand="0" w:firstRowFirstColumn="0" w:firstRowLastColumn="0" w:lastRowFirstColumn="0" w:lastRowLastColumn="0"/>
              <w:rPr>
                <w:rFonts w:cs="Calibri"/>
              </w:rPr>
            </w:pPr>
            <w:r w:rsidRPr="00C20AE1">
              <w:rPr>
                <w:rFonts w:ascii="Calibri" w:hAnsi="Calibri" w:cs="Calibri"/>
                <w:b w:val="0"/>
                <w:bCs/>
              </w:rPr>
              <w:lastRenderedPageBreak/>
              <w:t>sistema turi turėti galimybę prijungti išorinį generatorių.</w:t>
            </w:r>
          </w:p>
        </w:tc>
      </w:tr>
      <w:tr w:rsidR="007173B1" w:rsidRPr="00C20AE1" w14:paraId="457448CB" w14:textId="77777777" w:rsidTr="00C20AE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3A30D6C" w14:textId="5505DF17"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lastRenderedPageBreak/>
              <w:t>2.7.</w:t>
            </w:r>
          </w:p>
        </w:tc>
        <w:tc>
          <w:tcPr>
            <w:tcW w:w="2753" w:type="dxa"/>
          </w:tcPr>
          <w:p w14:paraId="6146C299" w14:textId="3C589A9F" w:rsidR="007173B1" w:rsidRPr="00C20AE1" w:rsidRDefault="007173B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Žaibosauga</w:t>
            </w:r>
          </w:p>
        </w:tc>
        <w:tc>
          <w:tcPr>
            <w:tcW w:w="10631" w:type="dxa"/>
          </w:tcPr>
          <w:p w14:paraId="72A443AB" w14:textId="2B3DDC02" w:rsidR="007173B1" w:rsidRPr="00C20AE1" w:rsidRDefault="007173B1"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Jei nebus galimybės palaikyti saugaus saulės elektrinės atstumo nuo žaibolaidžių ir žaibosaugos elementų, tiekėjas savo kaštais privalės atlikti žaibosaugos sistemos korekcijas ir užtikrinti tinkamą žaibosaugą (jei tokia pastate yra įrengta).</w:t>
            </w:r>
          </w:p>
        </w:tc>
      </w:tr>
      <w:tr w:rsidR="007173B1" w:rsidRPr="00C20AE1" w14:paraId="0CC7C5E2"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2.8.</w:t>
            </w:r>
          </w:p>
        </w:tc>
        <w:tc>
          <w:tcPr>
            <w:tcW w:w="2753" w:type="dxa"/>
          </w:tcPr>
          <w:p w14:paraId="7146BA60" w14:textId="77777777" w:rsidR="007173B1" w:rsidRPr="00C20AE1" w:rsidRDefault="007173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Apsauga nuo viršįtampių,</w:t>
            </w:r>
          </w:p>
          <w:p w14:paraId="768C320B" w14:textId="4168EDBC" w:rsidR="007173B1" w:rsidRPr="00C20AE1" w:rsidRDefault="007173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įžeminimas</w:t>
            </w:r>
          </w:p>
        </w:tc>
        <w:tc>
          <w:tcPr>
            <w:tcW w:w="10631" w:type="dxa"/>
          </w:tcPr>
          <w:p w14:paraId="79158116" w14:textId="77777777" w:rsidR="007173B1" w:rsidRPr="00C20AE1" w:rsidRDefault="007173B1" w:rsidP="00F5098A">
            <w:pPr>
              <w:autoSpaceDE w:val="0"/>
              <w:autoSpaceDN w:val="0"/>
              <w:adjustRightInd w:val="0"/>
              <w:spacing w:line="240" w:lineRule="auto"/>
              <w:ind w:left="37"/>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Turi būti įrengta apsauga nuo viršįtampių, 0,4kV kintamos įtampos dalyje ir nuolatinės įtampos pusėje.</w:t>
            </w:r>
          </w:p>
          <w:p w14:paraId="4906218D" w14:textId="77777777" w:rsidR="007173B1" w:rsidRPr="00C20AE1" w:rsidRDefault="007173B1" w:rsidP="00F5098A">
            <w:pPr>
              <w:autoSpaceDE w:val="0"/>
              <w:autoSpaceDN w:val="0"/>
              <w:adjustRightInd w:val="0"/>
              <w:spacing w:line="240" w:lineRule="auto"/>
              <w:ind w:left="37"/>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Apsaugos nuo viršįtampių ir įžeminimo sistemos turi atitikti IEC 62305 standartą arba lygiavertį.</w:t>
            </w:r>
          </w:p>
          <w:p w14:paraId="7B68D8E3" w14:textId="0B42021B" w:rsidR="007173B1" w:rsidRPr="00C20AE1" w:rsidRDefault="007173B1" w:rsidP="00F5098A">
            <w:pPr>
              <w:autoSpaceDE w:val="0"/>
              <w:autoSpaceDN w:val="0"/>
              <w:adjustRightInd w:val="0"/>
              <w:spacing w:line="240" w:lineRule="auto"/>
              <w:ind w:left="37"/>
              <w:jc w:val="both"/>
              <w:cnfStyle w:val="000000100000" w:firstRow="0" w:lastRow="0" w:firstColumn="0" w:lastColumn="0" w:oddVBand="0" w:evenVBand="0" w:oddHBand="1" w:evenHBand="0" w:firstRowFirstColumn="0" w:firstRowLastColumn="0" w:lastRowFirstColumn="0" w:lastRowLastColumn="0"/>
              <w:rPr>
                <w:rFonts w:cs="Calibri"/>
              </w:rPr>
            </w:pPr>
            <w:r w:rsidRPr="00C20AE1">
              <w:rPr>
                <w:rFonts w:cs="Calibri"/>
                <w:color w:val="auto"/>
                <w:sz w:val="22"/>
                <w:szCs w:val="22"/>
              </w:rPr>
              <w:t>Įranga ir saulės elektrinės konstrukcijos turi būti tinkamai įžeminta.</w:t>
            </w:r>
          </w:p>
        </w:tc>
      </w:tr>
      <w:tr w:rsidR="007173B1" w:rsidRPr="00C20AE1" w14:paraId="666494D8" w14:textId="77777777" w:rsidTr="00C20AE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90B9C40" w14:textId="7D59DC6C"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2.9.</w:t>
            </w:r>
          </w:p>
        </w:tc>
        <w:tc>
          <w:tcPr>
            <w:tcW w:w="2753" w:type="dxa"/>
          </w:tcPr>
          <w:p w14:paraId="0D762137" w14:textId="156A9107" w:rsidR="007173B1" w:rsidRPr="00C20AE1" w:rsidRDefault="007173B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IP apsaugos klasė</w:t>
            </w:r>
          </w:p>
        </w:tc>
        <w:tc>
          <w:tcPr>
            <w:tcW w:w="10631" w:type="dxa"/>
          </w:tcPr>
          <w:p w14:paraId="1B50C64E" w14:textId="77777777" w:rsidR="007173B1" w:rsidRPr="00C20AE1" w:rsidRDefault="007173B1"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Fotovoltiniai moduliai:</w:t>
            </w:r>
          </w:p>
          <w:p w14:paraId="04D46FA3" w14:textId="77777777" w:rsidR="007173B1" w:rsidRPr="00C20AE1" w:rsidRDefault="007173B1"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Jungiamosios dėžutės: ≥ IP65 apsaugos klasė (arba lygiavertė).</w:t>
            </w:r>
          </w:p>
          <w:p w14:paraId="64CB76C3" w14:textId="77777777" w:rsidR="007173B1" w:rsidRPr="00C20AE1" w:rsidRDefault="007173B1"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Kabelių jungtys: ≥ IP65 apsaugos klasė (arba lygiavertė).</w:t>
            </w:r>
          </w:p>
          <w:p w14:paraId="6C97F9AB" w14:textId="77777777" w:rsidR="007173B1" w:rsidRPr="00C20AE1" w:rsidRDefault="007173B1"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7E4E5EB" w14:textId="1D52055E" w:rsidR="007173B1" w:rsidRPr="00C20AE1" w:rsidRDefault="007173B1"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C20AE1">
              <w:rPr>
                <w:rFonts w:cs="Calibri"/>
                <w:color w:val="auto"/>
                <w:sz w:val="22"/>
                <w:szCs w:val="22"/>
              </w:rPr>
              <w:t>Inverteriai (įtampos keitikliai): ≥ IP65 apsaugos klasė (arba lygiavertė).</w:t>
            </w:r>
          </w:p>
        </w:tc>
      </w:tr>
      <w:tr w:rsidR="007173B1" w:rsidRPr="00C20AE1" w14:paraId="77A7C0AD"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2.10.</w:t>
            </w:r>
          </w:p>
        </w:tc>
        <w:tc>
          <w:tcPr>
            <w:tcW w:w="2753" w:type="dxa"/>
          </w:tcPr>
          <w:p w14:paraId="4CA15F5F" w14:textId="06418474" w:rsidR="007173B1" w:rsidRPr="00C20AE1" w:rsidRDefault="007173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Atitikimas CE reikalavimams</w:t>
            </w:r>
          </w:p>
        </w:tc>
        <w:tc>
          <w:tcPr>
            <w:tcW w:w="10631" w:type="dxa"/>
          </w:tcPr>
          <w:p w14:paraId="65D4A783" w14:textId="2F767ABF" w:rsidR="007173B1" w:rsidRPr="00C20AE1" w:rsidRDefault="007173B1"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C20AE1">
              <w:rPr>
                <w:rFonts w:cs="Calibri"/>
                <w:color w:val="auto"/>
                <w:sz w:val="22"/>
                <w:szCs w:val="22"/>
              </w:rPr>
              <w:t>Įranga turi atitikti CE reikalavimus. Tiekėjas pateikia CE atitikties deklaraciją.</w:t>
            </w:r>
          </w:p>
        </w:tc>
      </w:tr>
      <w:tr w:rsidR="007173B1" w:rsidRPr="00C20AE1" w14:paraId="54FF5D1F" w14:textId="77777777" w:rsidTr="00C20AE1">
        <w:trPr>
          <w:gridAfter w:val="2"/>
          <w:wAfter w:w="13384" w:type="dxa"/>
          <w:trHeight w:val="334"/>
        </w:trPr>
        <w:tc>
          <w:tcPr>
            <w:cnfStyle w:val="001000000000" w:firstRow="0" w:lastRow="0" w:firstColumn="1" w:lastColumn="0" w:oddVBand="0" w:evenVBand="0" w:oddHBand="0" w:evenHBand="0" w:firstRowFirstColumn="0" w:firstRowLastColumn="0" w:lastRowFirstColumn="0" w:lastRowLastColumn="0"/>
            <w:tcW w:w="934" w:type="dxa"/>
          </w:tcPr>
          <w:p w14:paraId="673782C7" w14:textId="176A35F5" w:rsidR="007173B1" w:rsidRPr="00C20AE1" w:rsidRDefault="007173B1" w:rsidP="00F5098A">
            <w:pPr>
              <w:spacing w:line="240" w:lineRule="auto"/>
              <w:jc w:val="center"/>
              <w:rPr>
                <w:rFonts w:cs="Calibri"/>
                <w:b w:val="0"/>
                <w:bCs w:val="0"/>
                <w:color w:val="FFFFFF" w:themeColor="background1"/>
                <w:sz w:val="22"/>
                <w:szCs w:val="22"/>
                <w:highlight w:val="lightGray"/>
              </w:rPr>
            </w:pPr>
            <w:r w:rsidRPr="00C20AE1">
              <w:rPr>
                <w:rFonts w:cs="Calibri"/>
                <w:b w:val="0"/>
                <w:bCs w:val="0"/>
                <w:color w:val="auto"/>
                <w:sz w:val="22"/>
                <w:szCs w:val="22"/>
              </w:rPr>
              <w:t>3.</w:t>
            </w:r>
          </w:p>
        </w:tc>
      </w:tr>
      <w:tr w:rsidR="007173B1" w:rsidRPr="00C20AE1" w14:paraId="5567D065"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7173B1" w:rsidRPr="00C20AE1" w:rsidRDefault="007173B1" w:rsidP="00F5098A">
            <w:pPr>
              <w:spacing w:after="120" w:line="240" w:lineRule="auto"/>
              <w:jc w:val="center"/>
              <w:rPr>
                <w:rFonts w:cs="Calibri"/>
                <w:color w:val="auto"/>
                <w:sz w:val="22"/>
                <w:szCs w:val="22"/>
              </w:rPr>
            </w:pPr>
            <w:r w:rsidRPr="00C20AE1">
              <w:rPr>
                <w:rFonts w:cs="Calibri"/>
                <w:b w:val="0"/>
                <w:bCs w:val="0"/>
                <w:color w:val="auto"/>
                <w:sz w:val="22"/>
                <w:szCs w:val="22"/>
              </w:rPr>
              <w:t>3.1.</w:t>
            </w:r>
          </w:p>
        </w:tc>
        <w:tc>
          <w:tcPr>
            <w:tcW w:w="2753" w:type="dxa"/>
          </w:tcPr>
          <w:p w14:paraId="71E2D6AC" w14:textId="25A5557B" w:rsidR="007173B1" w:rsidRPr="00C20AE1" w:rsidRDefault="007173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Akumuliatorinės energijos kaupimo sistemos (akumuliatorių) talpa:</w:t>
            </w:r>
          </w:p>
        </w:tc>
        <w:tc>
          <w:tcPr>
            <w:tcW w:w="10631" w:type="dxa"/>
          </w:tcPr>
          <w:p w14:paraId="26528BE2" w14:textId="62E988CC" w:rsidR="007173B1" w:rsidRPr="00C20AE1" w:rsidRDefault="007173B1"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yellow"/>
              </w:rPr>
            </w:pPr>
            <w:r w:rsidRPr="0090078B">
              <w:rPr>
                <w:rFonts w:cs="Calibri"/>
                <w:color w:val="auto"/>
                <w:sz w:val="22"/>
                <w:szCs w:val="22"/>
              </w:rPr>
              <w:t xml:space="preserve">Ne mažiau kaip </w:t>
            </w:r>
            <w:r w:rsidR="0090078B" w:rsidRPr="0090078B">
              <w:rPr>
                <w:rFonts w:cs="Calibri"/>
                <w:color w:val="auto"/>
                <w:sz w:val="22"/>
                <w:szCs w:val="22"/>
              </w:rPr>
              <w:t>2</w:t>
            </w:r>
            <w:r w:rsidR="008D0DA7" w:rsidRPr="0090078B">
              <w:rPr>
                <w:rFonts w:cs="Calibri"/>
                <w:color w:val="auto"/>
                <w:sz w:val="22"/>
                <w:szCs w:val="22"/>
              </w:rPr>
              <w:t>00</w:t>
            </w:r>
            <w:r w:rsidRPr="0090078B">
              <w:rPr>
                <w:rFonts w:cs="Calibri"/>
                <w:color w:val="auto"/>
                <w:sz w:val="22"/>
                <w:szCs w:val="22"/>
              </w:rPr>
              <w:t xml:space="preserve"> kWh</w:t>
            </w:r>
            <w:r w:rsidR="008D0DA7" w:rsidRPr="0090078B">
              <w:rPr>
                <w:rFonts w:cs="Calibri"/>
                <w:color w:val="auto"/>
                <w:sz w:val="22"/>
                <w:szCs w:val="22"/>
              </w:rPr>
              <w:t xml:space="preserve"> </w:t>
            </w:r>
            <w:r w:rsidR="008D0DA7" w:rsidRPr="0090078B">
              <w:rPr>
                <w:rFonts w:cs="Calibri"/>
                <w:iCs/>
                <w:color w:val="auto"/>
                <w:sz w:val="22"/>
                <w:szCs w:val="22"/>
              </w:rPr>
              <w:t>(± 0,5 kWh)</w:t>
            </w:r>
            <w:r w:rsidR="008D0DA7" w:rsidRPr="0090078B">
              <w:rPr>
                <w:rFonts w:cs="Calibri"/>
                <w:color w:val="auto"/>
                <w:sz w:val="22"/>
                <w:szCs w:val="22"/>
              </w:rPr>
              <w:t xml:space="preserve"> </w:t>
            </w:r>
            <w:r w:rsidRPr="0090078B">
              <w:rPr>
                <w:rFonts w:cs="Calibri"/>
                <w:color w:val="auto"/>
                <w:sz w:val="22"/>
                <w:szCs w:val="22"/>
              </w:rPr>
              <w:t xml:space="preserve"> bendra talpa.</w:t>
            </w:r>
          </w:p>
        </w:tc>
      </w:tr>
      <w:tr w:rsidR="007173B1" w:rsidRPr="00C20AE1" w14:paraId="06C2DFD0" w14:textId="77777777" w:rsidTr="00C20AE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3A460D3" w14:textId="11ED4F53" w:rsidR="007173B1" w:rsidRPr="00C20AE1" w:rsidRDefault="007173B1" w:rsidP="00F5098A">
            <w:pPr>
              <w:spacing w:after="120" w:line="240" w:lineRule="auto"/>
              <w:jc w:val="center"/>
              <w:rPr>
                <w:rFonts w:cs="Calibri"/>
                <w:b w:val="0"/>
                <w:bCs w:val="0"/>
                <w:sz w:val="22"/>
                <w:szCs w:val="22"/>
              </w:rPr>
            </w:pPr>
            <w:r w:rsidRPr="00C20AE1">
              <w:rPr>
                <w:rFonts w:cs="Calibri"/>
                <w:b w:val="0"/>
                <w:bCs w:val="0"/>
                <w:color w:val="auto"/>
                <w:sz w:val="22"/>
                <w:szCs w:val="22"/>
              </w:rPr>
              <w:t>3.2.</w:t>
            </w:r>
          </w:p>
        </w:tc>
        <w:tc>
          <w:tcPr>
            <w:tcW w:w="2753" w:type="dxa"/>
          </w:tcPr>
          <w:p w14:paraId="34237471" w14:textId="06B87EAB" w:rsidR="007173B1" w:rsidRPr="00C20AE1" w:rsidRDefault="007173B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Cheminė sudėtis</w:t>
            </w:r>
          </w:p>
        </w:tc>
        <w:tc>
          <w:tcPr>
            <w:tcW w:w="10631" w:type="dxa"/>
          </w:tcPr>
          <w:p w14:paraId="511A4AE5" w14:textId="1F57C1D7" w:rsidR="007173B1" w:rsidRPr="00C20AE1" w:rsidRDefault="007173B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Baterijų sistema turi būti sudaryta iš Ličio geležies fosfato tipo akumuliatorių arba technologijos, kuri:</w:t>
            </w:r>
          </w:p>
          <w:p w14:paraId="6DA81019" w14:textId="3FB98A2E" w:rsidR="007173B1" w:rsidRPr="00C20AE1" w:rsidRDefault="007173B1" w:rsidP="00F5098A">
            <w:pPr>
              <w:pStyle w:val="ListParagraph"/>
              <w:numPr>
                <w:ilvl w:val="0"/>
                <w:numId w:val="24"/>
              </w:numPr>
              <w:spacing w:after="0" w:line="240" w:lineRule="auto"/>
              <w:ind w:left="321"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C20AE1">
              <w:rPr>
                <w:rFonts w:ascii="Calibri" w:hAnsi="Calibri" w:cs="Calibri"/>
                <w:b w:val="0"/>
                <w:bCs/>
              </w:rPr>
              <w:t>saugumu ne mažiau kaip atitinka IEC 62619 reikalavimus (arba analogišką standartą);</w:t>
            </w:r>
          </w:p>
          <w:p w14:paraId="30D90E71" w14:textId="77777777" w:rsidR="007173B1" w:rsidRPr="00C20AE1" w:rsidRDefault="007173B1" w:rsidP="00F5098A">
            <w:pPr>
              <w:pStyle w:val="ListParagraph"/>
              <w:numPr>
                <w:ilvl w:val="0"/>
                <w:numId w:val="24"/>
              </w:numPr>
              <w:spacing w:after="0" w:line="240" w:lineRule="auto"/>
              <w:ind w:left="321"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C20AE1">
              <w:rPr>
                <w:rFonts w:ascii="Calibri" w:hAnsi="Calibri" w:cs="Calibri"/>
                <w:b w:val="0"/>
                <w:bCs/>
              </w:rPr>
              <w:t>eksploatavimo metu nereikalauja periodinės techninės priežiūros (išskyrus programinės įrangos atnaujinimus ir automatinę balansavimo funkciją);</w:t>
            </w:r>
          </w:p>
          <w:p w14:paraId="4F36DB35" w14:textId="2191BAE5" w:rsidR="007173B1" w:rsidRPr="00C20AE1" w:rsidRDefault="007173B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7173B1" w:rsidRPr="00C20AE1" w14:paraId="781FDAC1"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3.3.</w:t>
            </w:r>
          </w:p>
        </w:tc>
        <w:tc>
          <w:tcPr>
            <w:tcW w:w="2753" w:type="dxa"/>
          </w:tcPr>
          <w:p w14:paraId="30AF2DF7" w14:textId="160E7B17" w:rsidR="007173B1" w:rsidRPr="00C20AE1" w:rsidRDefault="007173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Akumuliatorių komplektavimas</w:t>
            </w:r>
          </w:p>
        </w:tc>
        <w:tc>
          <w:tcPr>
            <w:tcW w:w="10631" w:type="dxa"/>
          </w:tcPr>
          <w:p w14:paraId="4B831E4B" w14:textId="2E185B81" w:rsidR="007173B1" w:rsidRPr="00C20AE1" w:rsidRDefault="007173B1"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C20AE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r>
      <w:tr w:rsidR="007173B1" w:rsidRPr="00C20AE1" w14:paraId="31CD358B" w14:textId="77777777" w:rsidTr="00C20AE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791814B9" w14:textId="125D2C29"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3.4.</w:t>
            </w:r>
          </w:p>
        </w:tc>
        <w:tc>
          <w:tcPr>
            <w:tcW w:w="2753" w:type="dxa"/>
          </w:tcPr>
          <w:p w14:paraId="2BDFEBBA" w14:textId="67F89ABB" w:rsidR="007173B1" w:rsidRPr="00C20AE1" w:rsidRDefault="007173B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bCs/>
                <w:iCs/>
                <w:color w:val="auto"/>
                <w:sz w:val="22"/>
                <w:szCs w:val="22"/>
              </w:rPr>
              <w:t>Akumuliatorių įrengimo vieta</w:t>
            </w:r>
          </w:p>
        </w:tc>
        <w:tc>
          <w:tcPr>
            <w:tcW w:w="10631" w:type="dxa"/>
          </w:tcPr>
          <w:p w14:paraId="48631569" w14:textId="26B4D149" w:rsidR="007173B1" w:rsidRPr="00C20AE1" w:rsidRDefault="008D0DA7"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C20AE1">
              <w:rPr>
                <w:rFonts w:cs="Calibri"/>
                <w:color w:val="auto"/>
                <w:sz w:val="22"/>
                <w:szCs w:val="22"/>
              </w:rPr>
              <w:t>Numatyti įrengti akumuliarorius pastato rūsyje arba kitoje patalpoje, s</w:t>
            </w:r>
            <w:r w:rsidR="007173B1" w:rsidRPr="00C20AE1">
              <w:rPr>
                <w:rFonts w:cs="Calibri"/>
                <w:color w:val="auto"/>
                <w:sz w:val="22"/>
                <w:szCs w:val="22"/>
              </w:rPr>
              <w:t>uderin</w:t>
            </w:r>
            <w:r w:rsidRPr="00C20AE1">
              <w:rPr>
                <w:rFonts w:cs="Calibri"/>
                <w:color w:val="auto"/>
                <w:sz w:val="22"/>
                <w:szCs w:val="22"/>
              </w:rPr>
              <w:t>us</w:t>
            </w:r>
            <w:r w:rsidR="007173B1" w:rsidRPr="00C20AE1">
              <w:rPr>
                <w:rFonts w:cs="Calibri"/>
                <w:color w:val="auto"/>
                <w:sz w:val="22"/>
                <w:szCs w:val="22"/>
              </w:rPr>
              <w:t xml:space="preserve"> su naudos gavėju, siekiant užtikrinti efektyvų ir sklandų visos elektrinės sistemos darbą.</w:t>
            </w:r>
          </w:p>
        </w:tc>
      </w:tr>
      <w:tr w:rsidR="007173B1" w:rsidRPr="00C20AE1" w14:paraId="545936BD"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654B168F" w14:textId="785CA5F5"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3.</w:t>
            </w:r>
            <w:r w:rsidR="00E54B84" w:rsidRPr="00C20AE1">
              <w:rPr>
                <w:rFonts w:cs="Calibri"/>
                <w:b w:val="0"/>
                <w:bCs w:val="0"/>
                <w:color w:val="auto"/>
                <w:sz w:val="22"/>
                <w:szCs w:val="22"/>
              </w:rPr>
              <w:t>5</w:t>
            </w:r>
            <w:r w:rsidRPr="00C20AE1">
              <w:rPr>
                <w:rFonts w:cs="Calibri"/>
                <w:b w:val="0"/>
                <w:bCs w:val="0"/>
                <w:color w:val="auto"/>
                <w:sz w:val="22"/>
                <w:szCs w:val="22"/>
              </w:rPr>
              <w:t>.</w:t>
            </w:r>
          </w:p>
        </w:tc>
        <w:tc>
          <w:tcPr>
            <w:tcW w:w="2753" w:type="dxa"/>
          </w:tcPr>
          <w:p w14:paraId="0CAD530E" w14:textId="6F03E2A2" w:rsidR="007173B1" w:rsidRPr="00C20AE1" w:rsidRDefault="007173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Automatinis sinchronizavimas</w:t>
            </w:r>
          </w:p>
        </w:tc>
        <w:tc>
          <w:tcPr>
            <w:tcW w:w="10631" w:type="dxa"/>
          </w:tcPr>
          <w:p w14:paraId="7057F129" w14:textId="6F7D0B74" w:rsidR="007173B1" w:rsidRPr="00C20AE1" w:rsidRDefault="007173B1"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C20AE1">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p>
        </w:tc>
      </w:tr>
      <w:tr w:rsidR="007173B1" w:rsidRPr="00C20AE1" w14:paraId="4F3A0DE2" w14:textId="77777777" w:rsidTr="00C20AE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87258F8" w14:textId="5DB1D873"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3.</w:t>
            </w:r>
            <w:r w:rsidR="00E54B84" w:rsidRPr="00C20AE1">
              <w:rPr>
                <w:rFonts w:cs="Calibri"/>
                <w:b w:val="0"/>
                <w:bCs w:val="0"/>
                <w:color w:val="auto"/>
                <w:sz w:val="22"/>
                <w:szCs w:val="22"/>
              </w:rPr>
              <w:t>6</w:t>
            </w:r>
            <w:r w:rsidRPr="00C20AE1">
              <w:rPr>
                <w:rFonts w:cs="Calibri"/>
                <w:b w:val="0"/>
                <w:bCs w:val="0"/>
                <w:color w:val="auto"/>
                <w:sz w:val="22"/>
                <w:szCs w:val="22"/>
              </w:rPr>
              <w:t>.</w:t>
            </w:r>
          </w:p>
        </w:tc>
        <w:tc>
          <w:tcPr>
            <w:tcW w:w="2753" w:type="dxa"/>
          </w:tcPr>
          <w:p w14:paraId="15CC047A" w14:textId="4E43F6B5" w:rsidR="007173B1" w:rsidRPr="00C20AE1" w:rsidRDefault="007173B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bCs/>
                <w:iCs/>
                <w:color w:val="auto"/>
                <w:sz w:val="22"/>
                <w:szCs w:val="22"/>
              </w:rPr>
              <w:t>DC srovės grandinės automatinis išjungiklis</w:t>
            </w:r>
          </w:p>
        </w:tc>
        <w:tc>
          <w:tcPr>
            <w:tcW w:w="10631" w:type="dxa"/>
          </w:tcPr>
          <w:p w14:paraId="4ED482C1" w14:textId="38FD688C" w:rsidR="007173B1" w:rsidRPr="00C20AE1" w:rsidRDefault="007173B1"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r>
      <w:tr w:rsidR="007173B1" w:rsidRPr="00C20AE1" w14:paraId="38D5E0B0"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013380AE" w14:textId="1C363EBD"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lastRenderedPageBreak/>
              <w:t>3.8.</w:t>
            </w:r>
          </w:p>
        </w:tc>
        <w:tc>
          <w:tcPr>
            <w:tcW w:w="2753" w:type="dxa"/>
          </w:tcPr>
          <w:p w14:paraId="2FDC4411" w14:textId="7AA792B4" w:rsidR="007173B1" w:rsidRPr="00C20AE1" w:rsidRDefault="007173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bCs/>
                <w:iCs/>
                <w:color w:val="auto"/>
                <w:sz w:val="22"/>
                <w:szCs w:val="22"/>
              </w:rPr>
              <w:t>Prioritetinių vartotojų valdymas</w:t>
            </w:r>
          </w:p>
        </w:tc>
        <w:tc>
          <w:tcPr>
            <w:tcW w:w="10631" w:type="dxa"/>
          </w:tcPr>
          <w:p w14:paraId="302C0423" w14:textId="371FBA11" w:rsidR="007173B1" w:rsidRPr="00C20AE1" w:rsidRDefault="007173B1"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bCs/>
                <w:iCs/>
                <w:color w:val="auto"/>
                <w:sz w:val="22"/>
                <w:szCs w:val="22"/>
              </w:rPr>
              <w:t>Sistema turi būti sukonfigūruota taip, kad autonominio veikimo režimu prioritetą teiktų kritinėms</w:t>
            </w:r>
            <w:r w:rsidRPr="00C20AE1">
              <w:rPr>
                <w:rFonts w:cs="Calibri"/>
                <w:color w:val="auto"/>
                <w:sz w:val="22"/>
                <w:szCs w:val="22"/>
                <w:lang w:bidi="lt-LT"/>
              </w:rPr>
              <w:t xml:space="preserve"> pastato sistemoms</w:t>
            </w:r>
            <w:r w:rsidRPr="00C20AE1">
              <w:rPr>
                <w:rFonts w:cs="Calibri"/>
                <w:bCs/>
                <w:iCs/>
                <w:color w:val="auto"/>
                <w:sz w:val="22"/>
                <w:szCs w:val="22"/>
              </w:rPr>
              <w:t xml:space="preserve"> (pvz., šildymui, apšvietimui, IT sistemoms, vėdinimui</w:t>
            </w:r>
            <w:r w:rsidR="00E54B84" w:rsidRPr="00C20AE1">
              <w:rPr>
                <w:rFonts w:cs="Calibri"/>
                <w:bCs/>
                <w:iCs/>
                <w:color w:val="auto"/>
                <w:sz w:val="22"/>
                <w:szCs w:val="22"/>
              </w:rPr>
              <w:t>, el. stotelėms</w:t>
            </w:r>
            <w:r w:rsidRPr="00C20AE1">
              <w:rPr>
                <w:rFonts w:cs="Calibri"/>
                <w:bCs/>
                <w:iCs/>
                <w:color w:val="auto"/>
                <w:sz w:val="22"/>
                <w:szCs w:val="22"/>
              </w:rPr>
              <w:t>).</w:t>
            </w:r>
          </w:p>
        </w:tc>
      </w:tr>
      <w:tr w:rsidR="007173B1" w:rsidRPr="00C20AE1" w14:paraId="15CCCB3A" w14:textId="77777777" w:rsidTr="00C20AE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0199762" w14:textId="2D12872C"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3.9.</w:t>
            </w:r>
          </w:p>
        </w:tc>
        <w:tc>
          <w:tcPr>
            <w:tcW w:w="2753" w:type="dxa"/>
          </w:tcPr>
          <w:p w14:paraId="70D13D1A" w14:textId="04F4B43D" w:rsidR="007173B1" w:rsidRPr="00C20AE1" w:rsidRDefault="007173B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bCs/>
                <w:iCs/>
                <w:color w:val="auto"/>
                <w:sz w:val="22"/>
                <w:szCs w:val="22"/>
              </w:rPr>
              <w:t>Apsauga</w:t>
            </w:r>
          </w:p>
        </w:tc>
        <w:tc>
          <w:tcPr>
            <w:tcW w:w="10631" w:type="dxa"/>
          </w:tcPr>
          <w:p w14:paraId="2621F89F" w14:textId="48CD38CC" w:rsidR="007173B1" w:rsidRPr="00C20AE1" w:rsidRDefault="007173B1"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eastAsiaTheme="minorEastAsia" w:cs="Calibri"/>
                <w:color w:val="auto"/>
                <w:sz w:val="22"/>
                <w:szCs w:val="22"/>
              </w:rPr>
              <w:t>Ne mažiau nei IP55 (arba lygiaverčio standarto) komponentams, montuojamiems lauko sąlygomis arba vietose, kur galimas dulkių ir vandens poveikis.</w:t>
            </w:r>
          </w:p>
        </w:tc>
      </w:tr>
      <w:tr w:rsidR="007173B1" w:rsidRPr="00C20AE1" w14:paraId="6A2DADA5"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6C9D1B4D" w14:textId="6911D076"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3.10.</w:t>
            </w:r>
          </w:p>
        </w:tc>
        <w:tc>
          <w:tcPr>
            <w:tcW w:w="2753" w:type="dxa"/>
          </w:tcPr>
          <w:p w14:paraId="622D51C1" w14:textId="66D4B731" w:rsidR="007173B1" w:rsidRPr="00C20AE1" w:rsidRDefault="007173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bCs/>
                <w:iCs/>
                <w:color w:val="auto"/>
                <w:sz w:val="22"/>
                <w:szCs w:val="22"/>
              </w:rPr>
              <w:t>Atitikimas CE reikalavimams</w:t>
            </w:r>
          </w:p>
        </w:tc>
        <w:tc>
          <w:tcPr>
            <w:tcW w:w="10631" w:type="dxa"/>
          </w:tcPr>
          <w:p w14:paraId="7FA651D2" w14:textId="5D193AE6" w:rsidR="007173B1" w:rsidRPr="00C20AE1" w:rsidRDefault="007173B1"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bCs/>
                <w:iCs/>
                <w:color w:val="auto"/>
                <w:sz w:val="22"/>
                <w:szCs w:val="22"/>
              </w:rPr>
              <w:t>Įranga turi atitikti CE reikalavimus. Tiekėjas pateikia CE atitikties deklaraciją.</w:t>
            </w:r>
          </w:p>
        </w:tc>
      </w:tr>
      <w:tr w:rsidR="007173B1" w:rsidRPr="00C20AE1" w14:paraId="7C79AFBB" w14:textId="77777777" w:rsidTr="00C20AE1">
        <w:trPr>
          <w:gridAfter w:val="2"/>
          <w:wAfter w:w="13384" w:type="dxa"/>
          <w:trHeight w:val="334"/>
        </w:trPr>
        <w:tc>
          <w:tcPr>
            <w:cnfStyle w:val="001000000000" w:firstRow="0" w:lastRow="0" w:firstColumn="1" w:lastColumn="0" w:oddVBand="0" w:evenVBand="0" w:oddHBand="0" w:evenHBand="0" w:firstRowFirstColumn="0" w:firstRowLastColumn="0" w:lastRowFirstColumn="0" w:lastRowLastColumn="0"/>
            <w:tcW w:w="934" w:type="dxa"/>
          </w:tcPr>
          <w:p w14:paraId="32B31B6E" w14:textId="304A801B" w:rsidR="007173B1" w:rsidRPr="00C20AE1" w:rsidRDefault="007173B1" w:rsidP="00F5098A">
            <w:pPr>
              <w:spacing w:line="240" w:lineRule="auto"/>
              <w:jc w:val="center"/>
              <w:rPr>
                <w:rFonts w:cs="Calibri"/>
                <w:b w:val="0"/>
                <w:bCs w:val="0"/>
                <w:color w:val="FFFFFF" w:themeColor="background1"/>
                <w:sz w:val="22"/>
                <w:szCs w:val="22"/>
                <w:highlight w:val="lightGray"/>
              </w:rPr>
            </w:pPr>
            <w:r w:rsidRPr="00C20AE1">
              <w:rPr>
                <w:rFonts w:cs="Calibri"/>
                <w:b w:val="0"/>
                <w:bCs w:val="0"/>
                <w:color w:val="auto"/>
                <w:sz w:val="22"/>
                <w:szCs w:val="22"/>
              </w:rPr>
              <w:t>4.</w:t>
            </w:r>
          </w:p>
        </w:tc>
      </w:tr>
      <w:tr w:rsidR="007173B1" w:rsidRPr="00C20AE1" w14:paraId="37DE8388"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756B83B5" w14:textId="1D09AD79"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4.1.</w:t>
            </w:r>
          </w:p>
        </w:tc>
        <w:tc>
          <w:tcPr>
            <w:tcW w:w="2753" w:type="dxa"/>
          </w:tcPr>
          <w:p w14:paraId="38A89EC1" w14:textId="4C042B92" w:rsidR="007173B1" w:rsidRPr="00C20AE1" w:rsidRDefault="007173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iCs/>
                <w:color w:val="auto"/>
                <w:sz w:val="22"/>
                <w:szCs w:val="22"/>
              </w:rPr>
              <w:t>Automatinis perėjimas</w:t>
            </w:r>
          </w:p>
        </w:tc>
        <w:tc>
          <w:tcPr>
            <w:tcW w:w="10631" w:type="dxa"/>
          </w:tcPr>
          <w:p w14:paraId="37DF3073" w14:textId="651C04E1" w:rsidR="007173B1" w:rsidRPr="00C20AE1" w:rsidRDefault="007173B1"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r>
      <w:tr w:rsidR="007173B1" w:rsidRPr="00C20AE1" w14:paraId="14C837D3" w14:textId="77777777" w:rsidTr="00C20AE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E68D70A" w14:textId="5A9275A8"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4.2.</w:t>
            </w:r>
          </w:p>
        </w:tc>
        <w:tc>
          <w:tcPr>
            <w:tcW w:w="2753" w:type="dxa"/>
          </w:tcPr>
          <w:p w14:paraId="470E8448" w14:textId="1C9E1800" w:rsidR="007173B1" w:rsidRPr="00C20AE1" w:rsidRDefault="007173B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iCs/>
                <w:color w:val="auto"/>
                <w:sz w:val="22"/>
                <w:szCs w:val="22"/>
              </w:rPr>
              <w:t>Sinchronizacija:</w:t>
            </w:r>
          </w:p>
        </w:tc>
        <w:tc>
          <w:tcPr>
            <w:tcW w:w="10631" w:type="dxa"/>
          </w:tcPr>
          <w:p w14:paraId="0930D37C" w14:textId="77777777" w:rsidR="007173B1" w:rsidRPr="00C20AE1" w:rsidRDefault="007173B1"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C20AE1">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7173B1" w:rsidRPr="00C20AE1" w:rsidRDefault="007173B1"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7173B1" w:rsidRPr="00C20AE1" w14:paraId="7316A0DD"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601258E4" w14:textId="6B8DBDD9"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4.3.</w:t>
            </w:r>
          </w:p>
        </w:tc>
        <w:tc>
          <w:tcPr>
            <w:tcW w:w="2753" w:type="dxa"/>
          </w:tcPr>
          <w:p w14:paraId="3AE9085B" w14:textId="536B1A42" w:rsidR="007173B1" w:rsidRPr="00C20AE1" w:rsidRDefault="007173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iCs/>
                <w:color w:val="auto"/>
                <w:sz w:val="22"/>
                <w:szCs w:val="22"/>
              </w:rPr>
              <w:t>Prioritetai:</w:t>
            </w:r>
          </w:p>
        </w:tc>
        <w:tc>
          <w:tcPr>
            <w:tcW w:w="10631" w:type="dxa"/>
          </w:tcPr>
          <w:p w14:paraId="2288885B" w14:textId="7C72E168" w:rsidR="007173B1" w:rsidRPr="00C20AE1" w:rsidRDefault="007173B1"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C20AE1">
              <w:rPr>
                <w:rFonts w:cs="Calibri"/>
                <w:iCs/>
                <w:color w:val="auto"/>
                <w:sz w:val="22"/>
                <w:szCs w:val="22"/>
              </w:rPr>
              <w:t xml:space="preserve">Energijos tiekimo preliminarūs prioritetai turi būti nustatyti taip: </w:t>
            </w:r>
          </w:p>
          <w:p w14:paraId="6AE3D742" w14:textId="77777777" w:rsidR="007173B1" w:rsidRPr="00C20AE1" w:rsidRDefault="007173B1"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C20AE1">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7173B1" w:rsidRPr="00C20AE1" w:rsidRDefault="007173B1"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C20AE1">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7173B1" w:rsidRPr="00C20AE1" w:rsidRDefault="007173B1"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iCs/>
              </w:rPr>
              <w:t>Akumuliatorių energijos naudojimas – naudojami energijos trūkumui kompensuoti tais atvejais, kai saulės ir tinklo energijos nepakanka arba programavimo metu nesuderinta su naudos gavėju kitaip.</w:t>
            </w:r>
          </w:p>
        </w:tc>
      </w:tr>
      <w:tr w:rsidR="007173B1" w:rsidRPr="00C20AE1" w14:paraId="611D29AB" w14:textId="77777777" w:rsidTr="00C20AE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2638B8" w14:textId="3672697E"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4.4.</w:t>
            </w:r>
          </w:p>
        </w:tc>
        <w:tc>
          <w:tcPr>
            <w:tcW w:w="2753" w:type="dxa"/>
          </w:tcPr>
          <w:p w14:paraId="435ABD31" w14:textId="33CCB612" w:rsidR="007173B1" w:rsidRPr="00C20AE1" w:rsidRDefault="007173B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iCs/>
                <w:color w:val="auto"/>
                <w:sz w:val="22"/>
                <w:szCs w:val="22"/>
              </w:rPr>
              <w:t>Stabilumas ir apsaugos</w:t>
            </w:r>
          </w:p>
        </w:tc>
        <w:tc>
          <w:tcPr>
            <w:tcW w:w="10631" w:type="dxa"/>
          </w:tcPr>
          <w:p w14:paraId="0B18CC2F" w14:textId="7FC9EEDA" w:rsidR="007173B1" w:rsidRPr="00C20AE1" w:rsidRDefault="007173B1"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iCs/>
                <w:color w:val="auto"/>
                <w:sz w:val="22"/>
                <w:szCs w:val="22"/>
              </w:rPr>
              <w:t>Sistema turi užtikrinti stabilų veikimą esant kintamai apkrovai, įskaitant apsaugą nuo sinchronizacijos klaidų, perkrovų ir trumpojo jungimo.</w:t>
            </w:r>
          </w:p>
        </w:tc>
      </w:tr>
      <w:tr w:rsidR="007173B1" w:rsidRPr="00C20AE1" w14:paraId="366C2EF2"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36D46C60" w14:textId="052DFB4C"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4.5.</w:t>
            </w:r>
          </w:p>
        </w:tc>
        <w:tc>
          <w:tcPr>
            <w:tcW w:w="2753" w:type="dxa"/>
          </w:tcPr>
          <w:p w14:paraId="0E4E5DE5" w14:textId="6345B668" w:rsidR="007173B1" w:rsidRPr="00C20AE1" w:rsidRDefault="007173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iCs/>
                <w:color w:val="auto"/>
                <w:sz w:val="22"/>
                <w:szCs w:val="22"/>
              </w:rPr>
              <w:t>Valdymas</w:t>
            </w:r>
          </w:p>
        </w:tc>
        <w:tc>
          <w:tcPr>
            <w:tcW w:w="10631" w:type="dxa"/>
          </w:tcPr>
          <w:p w14:paraId="6F74C473" w14:textId="01FBC9D6" w:rsidR="007173B1" w:rsidRPr="00C20AE1" w:rsidRDefault="007173B1"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iCs/>
                <w:color w:val="auto"/>
                <w:sz w:val="22"/>
                <w:szCs w:val="22"/>
              </w:rPr>
              <w:t>Energijos srautų valdymas turi būti automatizuotas ir optimizuotas, kad užtikrintų maksimalų saulės energijos naudojimą ir akumuliatorių darbo efektyvumą.</w:t>
            </w:r>
          </w:p>
        </w:tc>
      </w:tr>
      <w:tr w:rsidR="007173B1" w:rsidRPr="00C20AE1" w14:paraId="641F7394" w14:textId="77777777" w:rsidTr="00C20AE1">
        <w:trPr>
          <w:gridAfter w:val="2"/>
          <w:wAfter w:w="13384" w:type="dxa"/>
          <w:trHeight w:val="334"/>
        </w:trPr>
        <w:tc>
          <w:tcPr>
            <w:cnfStyle w:val="001000000000" w:firstRow="0" w:lastRow="0" w:firstColumn="1" w:lastColumn="0" w:oddVBand="0" w:evenVBand="0" w:oddHBand="0" w:evenHBand="0" w:firstRowFirstColumn="0" w:firstRowLastColumn="0" w:lastRowFirstColumn="0" w:lastRowLastColumn="0"/>
            <w:tcW w:w="934" w:type="dxa"/>
          </w:tcPr>
          <w:p w14:paraId="244DFEC7" w14:textId="4CA514CA" w:rsidR="007173B1" w:rsidRPr="00C20AE1" w:rsidRDefault="007173B1" w:rsidP="00F5098A">
            <w:pPr>
              <w:spacing w:line="240" w:lineRule="auto"/>
              <w:jc w:val="center"/>
              <w:rPr>
                <w:rFonts w:cs="Calibri"/>
                <w:b w:val="0"/>
                <w:bCs w:val="0"/>
                <w:color w:val="FFFFFF" w:themeColor="background1"/>
                <w:sz w:val="22"/>
                <w:szCs w:val="22"/>
                <w:highlight w:val="lightGray"/>
              </w:rPr>
            </w:pPr>
            <w:r w:rsidRPr="00C20AE1">
              <w:rPr>
                <w:rFonts w:cs="Calibri"/>
                <w:b w:val="0"/>
                <w:bCs w:val="0"/>
                <w:color w:val="auto"/>
                <w:sz w:val="22"/>
                <w:szCs w:val="22"/>
              </w:rPr>
              <w:t>5.</w:t>
            </w:r>
          </w:p>
        </w:tc>
      </w:tr>
      <w:tr w:rsidR="007173B1" w:rsidRPr="00C20AE1" w14:paraId="2CB2C7FB"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6F51D3AD" w14:textId="1C5C4B54"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5.1.</w:t>
            </w:r>
          </w:p>
        </w:tc>
        <w:tc>
          <w:tcPr>
            <w:tcW w:w="2753" w:type="dxa"/>
          </w:tcPr>
          <w:p w14:paraId="313284EA" w14:textId="77B01292" w:rsidR="007173B1" w:rsidRPr="00C20AE1" w:rsidRDefault="007173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Stebėsenos sistemos privalomumas</w:t>
            </w:r>
          </w:p>
        </w:tc>
        <w:tc>
          <w:tcPr>
            <w:tcW w:w="10631" w:type="dxa"/>
          </w:tcPr>
          <w:p w14:paraId="7A21E297" w14:textId="13A77D60" w:rsidR="007173B1" w:rsidRPr="00C20AE1" w:rsidRDefault="007173B1"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Saulės elektrinės sistema, įskaitant inverterius, akumuliatorių valdymo sistemą ir visus pagrindinius komponentus (toliau – Sistema), privalo būti integruota su stebėsenos sistema, užtikrinančia duomenų rinkimą, analizę ir Sistemos valdymą pasiekiamą tiek internetu tiek mobilia aplikacija.</w:t>
            </w:r>
          </w:p>
        </w:tc>
      </w:tr>
      <w:tr w:rsidR="007173B1" w:rsidRPr="00C20AE1" w14:paraId="3A17E917" w14:textId="77777777" w:rsidTr="00C20AE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1AEA8C5" w14:textId="40F9011D"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5.2.</w:t>
            </w:r>
          </w:p>
        </w:tc>
        <w:tc>
          <w:tcPr>
            <w:tcW w:w="2753" w:type="dxa"/>
          </w:tcPr>
          <w:p w14:paraId="048D7D70" w14:textId="37FF9AC9" w:rsidR="007173B1" w:rsidRPr="00C20AE1" w:rsidRDefault="007173B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iCs/>
                <w:color w:val="auto"/>
                <w:sz w:val="22"/>
                <w:szCs w:val="22"/>
              </w:rPr>
              <w:t>Stebėsenos rodikliai</w:t>
            </w:r>
          </w:p>
        </w:tc>
        <w:tc>
          <w:tcPr>
            <w:tcW w:w="10631" w:type="dxa"/>
          </w:tcPr>
          <w:p w14:paraId="644621D3" w14:textId="54CE6730" w:rsidR="007173B1" w:rsidRPr="00C20AE1" w:rsidRDefault="007173B1"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Stebėsenos sistema turi užtikrinti, kad būtų galima stebėti ir atvaizduoti ne mažiau kaip šiuos parametrus:</w:t>
            </w:r>
          </w:p>
          <w:p w14:paraId="718C7A49" w14:textId="77777777" w:rsidR="007173B1" w:rsidRPr="00C20AE1" w:rsidRDefault="007173B1"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1.</w:t>
            </w:r>
            <w:r w:rsidRPr="00C20AE1">
              <w:rPr>
                <w:rFonts w:cs="Calibri"/>
                <w:color w:val="auto"/>
                <w:sz w:val="22"/>
                <w:szCs w:val="22"/>
              </w:rPr>
              <w:tab/>
              <w:t>Suminė pagaminta elektros energija.</w:t>
            </w:r>
          </w:p>
          <w:p w14:paraId="353C2C2B" w14:textId="77777777" w:rsidR="007173B1" w:rsidRPr="00C20AE1" w:rsidRDefault="007173B1"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2.</w:t>
            </w:r>
            <w:r w:rsidRPr="00C20AE1">
              <w:rPr>
                <w:rFonts w:cs="Calibri"/>
                <w:color w:val="auto"/>
                <w:sz w:val="22"/>
                <w:szCs w:val="22"/>
              </w:rPr>
              <w:tab/>
              <w:t>Momentinė generuojama galia.</w:t>
            </w:r>
          </w:p>
          <w:p w14:paraId="60774BF4" w14:textId="77777777" w:rsidR="007173B1" w:rsidRPr="00C20AE1" w:rsidRDefault="007173B1"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3.</w:t>
            </w:r>
            <w:r w:rsidRPr="00C20AE1">
              <w:rPr>
                <w:rFonts w:cs="Calibri"/>
                <w:color w:val="auto"/>
                <w:sz w:val="22"/>
                <w:szCs w:val="22"/>
              </w:rPr>
              <w:tab/>
              <w:t>Įtampos ir srovės kokybiniai rodikliai (pvz., įtampos lygis, dažnis).</w:t>
            </w:r>
          </w:p>
          <w:p w14:paraId="5BA9C3C7" w14:textId="77777777" w:rsidR="007173B1" w:rsidRPr="00C20AE1" w:rsidRDefault="007173B1"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lastRenderedPageBreak/>
              <w:t>4.</w:t>
            </w:r>
            <w:r w:rsidRPr="00C20AE1">
              <w:rPr>
                <w:rFonts w:cs="Calibri"/>
                <w:color w:val="auto"/>
                <w:sz w:val="22"/>
                <w:szCs w:val="22"/>
              </w:rPr>
              <w:tab/>
              <w:t>Pagamintos elektros energijos kiekis pagal pasirinktą laikotarpį.</w:t>
            </w:r>
          </w:p>
          <w:p w14:paraId="1AC897F7" w14:textId="77777777" w:rsidR="007173B1" w:rsidRPr="00C20AE1" w:rsidRDefault="007173B1"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5.</w:t>
            </w:r>
            <w:r w:rsidRPr="00C20AE1">
              <w:rPr>
                <w:rFonts w:cs="Calibri"/>
                <w:color w:val="auto"/>
                <w:sz w:val="22"/>
                <w:szCs w:val="22"/>
              </w:rPr>
              <w:tab/>
              <w:t>Akumuliatorių būklė, įskaitant įkrovos/iškrovos lygį ir likutinę talpą.</w:t>
            </w:r>
          </w:p>
          <w:p w14:paraId="1C7A9D13" w14:textId="77777777" w:rsidR="007173B1" w:rsidRPr="00C20AE1" w:rsidRDefault="007173B1"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6.</w:t>
            </w:r>
            <w:r w:rsidRPr="00C20AE1">
              <w:rPr>
                <w:rFonts w:cs="Calibri"/>
                <w:color w:val="auto"/>
                <w:sz w:val="22"/>
                <w:szCs w:val="22"/>
              </w:rPr>
              <w:tab/>
              <w:t>Gedimų stebėsena ir diagnostika.</w:t>
            </w:r>
          </w:p>
          <w:p w14:paraId="4311EC6E" w14:textId="26E89A2D" w:rsidR="007173B1" w:rsidRPr="00C20AE1" w:rsidRDefault="007173B1"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7.</w:t>
            </w:r>
            <w:r w:rsidRPr="00C20AE1">
              <w:rPr>
                <w:rFonts w:cs="Calibri"/>
                <w:color w:val="auto"/>
                <w:sz w:val="22"/>
                <w:szCs w:val="22"/>
              </w:rPr>
              <w:tab/>
              <w:t>Sistemos efektyvumo rodikliai (pvz., kWh/kWp).</w:t>
            </w:r>
          </w:p>
        </w:tc>
      </w:tr>
      <w:tr w:rsidR="007173B1" w:rsidRPr="00C20AE1" w14:paraId="131257F4"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4255E6C8" w14:textId="7A6AE4DC"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lastRenderedPageBreak/>
              <w:t>5.3.</w:t>
            </w:r>
          </w:p>
        </w:tc>
        <w:tc>
          <w:tcPr>
            <w:tcW w:w="2753" w:type="dxa"/>
          </w:tcPr>
          <w:p w14:paraId="3A85023C" w14:textId="77777777" w:rsidR="007173B1" w:rsidRPr="00C20AE1" w:rsidRDefault="007173B1"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C20AE1">
              <w:rPr>
                <w:rFonts w:cs="Calibri"/>
                <w:iCs/>
                <w:color w:val="auto"/>
                <w:sz w:val="22"/>
                <w:szCs w:val="22"/>
              </w:rPr>
              <w:t>Duomenų perdavimas ir saugojimas</w:t>
            </w:r>
          </w:p>
          <w:p w14:paraId="74834ECF" w14:textId="77777777" w:rsidR="007173B1" w:rsidRPr="00C20AE1" w:rsidRDefault="007173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10631" w:type="dxa"/>
          </w:tcPr>
          <w:p w14:paraId="6C735854" w14:textId="6124E07C" w:rsidR="007173B1" w:rsidRPr="00C20AE1" w:rsidRDefault="007173B1"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r>
      <w:tr w:rsidR="007173B1" w:rsidRPr="00C20AE1" w14:paraId="47FF96BD" w14:textId="77777777" w:rsidTr="00C20AE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C4EAF5" w14:textId="3A326B5A"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5.4.</w:t>
            </w:r>
          </w:p>
        </w:tc>
        <w:tc>
          <w:tcPr>
            <w:tcW w:w="2753" w:type="dxa"/>
          </w:tcPr>
          <w:p w14:paraId="0FD2210A" w14:textId="77777777" w:rsidR="007173B1" w:rsidRPr="00C20AE1" w:rsidRDefault="007173B1"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C20AE1">
              <w:rPr>
                <w:rFonts w:cs="Calibri"/>
                <w:iCs/>
                <w:color w:val="auto"/>
                <w:sz w:val="22"/>
                <w:szCs w:val="22"/>
              </w:rPr>
              <w:t>Gedimų ir įspėjimų pateikimas</w:t>
            </w:r>
          </w:p>
          <w:p w14:paraId="3A767F23" w14:textId="77777777" w:rsidR="007173B1" w:rsidRPr="00C20AE1" w:rsidRDefault="007173B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10631" w:type="dxa"/>
          </w:tcPr>
          <w:p w14:paraId="6EF83C27" w14:textId="62879656" w:rsidR="007173B1" w:rsidRPr="00C20AE1" w:rsidRDefault="007173B1"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r>
      <w:tr w:rsidR="007173B1" w:rsidRPr="00C20AE1" w14:paraId="4D4776BC"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469E5D" w14:textId="5C6D4F46"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5.5.</w:t>
            </w:r>
          </w:p>
        </w:tc>
        <w:tc>
          <w:tcPr>
            <w:tcW w:w="2753" w:type="dxa"/>
          </w:tcPr>
          <w:p w14:paraId="4C1673B6" w14:textId="77777777" w:rsidR="007173B1" w:rsidRPr="00C20AE1" w:rsidRDefault="007173B1"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C20AE1">
              <w:rPr>
                <w:rFonts w:cs="Calibri"/>
                <w:iCs/>
                <w:color w:val="auto"/>
                <w:sz w:val="22"/>
                <w:szCs w:val="22"/>
              </w:rPr>
              <w:t>Komunikacijos technologijos</w:t>
            </w:r>
          </w:p>
          <w:p w14:paraId="37361720" w14:textId="77777777" w:rsidR="007173B1" w:rsidRPr="00C20AE1" w:rsidRDefault="007173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10631" w:type="dxa"/>
          </w:tcPr>
          <w:p w14:paraId="3121E916" w14:textId="6B60076A" w:rsidR="007173B1" w:rsidRPr="00C20AE1" w:rsidRDefault="007173B1"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iCs/>
                <w:color w:val="auto"/>
                <w:sz w:val="22"/>
                <w:szCs w:val="22"/>
              </w:rPr>
              <w:t>Saulės elektrinės valdymo blokas turi būti komplektuojamas su LTE/5G moduliu (arba lygiaverčiu), kuris užtikrins komunikaciją su stebėsenos sistema. Jei mobilusis ryšys yra nepakankamas, sistema turi palaikyti alternatyvų ryšio sprendimą, pvz., vietinį Wi-Fi tinklą arba laidinį ryšį.</w:t>
            </w:r>
          </w:p>
        </w:tc>
      </w:tr>
      <w:tr w:rsidR="007173B1" w:rsidRPr="00C20AE1" w14:paraId="008FC29D" w14:textId="77777777" w:rsidTr="00C20AE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9A2F598" w14:textId="404AD8A5"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5.6.</w:t>
            </w:r>
          </w:p>
        </w:tc>
        <w:tc>
          <w:tcPr>
            <w:tcW w:w="2753" w:type="dxa"/>
          </w:tcPr>
          <w:p w14:paraId="6D2F695F" w14:textId="77777777" w:rsidR="007173B1" w:rsidRPr="00C20AE1" w:rsidRDefault="007173B1"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C20AE1">
              <w:rPr>
                <w:rFonts w:cs="Calibri"/>
                <w:iCs/>
                <w:color w:val="auto"/>
                <w:sz w:val="22"/>
                <w:szCs w:val="22"/>
              </w:rPr>
              <w:t>Sistemos naudojimo paprastumas</w:t>
            </w:r>
          </w:p>
          <w:p w14:paraId="0BB4A642" w14:textId="77777777" w:rsidR="007173B1" w:rsidRPr="00C20AE1" w:rsidRDefault="007173B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10631" w:type="dxa"/>
          </w:tcPr>
          <w:p w14:paraId="2C5AE3E1" w14:textId="670DEE9D" w:rsidR="007173B1" w:rsidRPr="00C20AE1" w:rsidRDefault="007173B1"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iCs/>
                <w:color w:val="auto"/>
                <w:sz w:val="22"/>
                <w:szCs w:val="22"/>
              </w:rPr>
              <w:t>Stebėsenos sistema turi turėti intuityvią ir vartotojui patogią sąsają, prieinamą per kompiuterį arba mobiliąją aplikaciją. Tiekėjas turi sukonfigūruoti vartotojui prieigą.</w:t>
            </w:r>
          </w:p>
        </w:tc>
      </w:tr>
      <w:tr w:rsidR="007173B1" w:rsidRPr="00C20AE1" w14:paraId="6B095964" w14:textId="77777777" w:rsidTr="00C20AE1">
        <w:trPr>
          <w:gridAfter w:val="2"/>
          <w:cnfStyle w:val="000000100000" w:firstRow="0" w:lastRow="0" w:firstColumn="0" w:lastColumn="0" w:oddVBand="0" w:evenVBand="0" w:oddHBand="1" w:evenHBand="0" w:firstRowFirstColumn="0" w:firstRowLastColumn="0" w:lastRowFirstColumn="0" w:lastRowLastColumn="0"/>
          <w:wAfter w:w="13384" w:type="dxa"/>
          <w:trHeight w:val="334"/>
        </w:trPr>
        <w:tc>
          <w:tcPr>
            <w:cnfStyle w:val="001000000000" w:firstRow="0" w:lastRow="0" w:firstColumn="1" w:lastColumn="0" w:oddVBand="0" w:evenVBand="0" w:oddHBand="0" w:evenHBand="0" w:firstRowFirstColumn="0" w:firstRowLastColumn="0" w:lastRowFirstColumn="0" w:lastRowLastColumn="0"/>
            <w:tcW w:w="934" w:type="dxa"/>
          </w:tcPr>
          <w:p w14:paraId="561D4510" w14:textId="724FCFB4" w:rsidR="007173B1" w:rsidRPr="00C20AE1" w:rsidRDefault="007173B1" w:rsidP="00F5098A">
            <w:pPr>
              <w:spacing w:line="240" w:lineRule="auto"/>
              <w:jc w:val="center"/>
              <w:rPr>
                <w:rFonts w:cs="Calibri"/>
                <w:b w:val="0"/>
                <w:bCs w:val="0"/>
                <w:color w:val="FFFFFF" w:themeColor="background1"/>
                <w:sz w:val="22"/>
                <w:szCs w:val="22"/>
                <w:highlight w:val="lightGray"/>
              </w:rPr>
            </w:pPr>
            <w:r w:rsidRPr="00C20AE1">
              <w:rPr>
                <w:rFonts w:cs="Calibri"/>
                <w:b w:val="0"/>
                <w:bCs w:val="0"/>
                <w:color w:val="auto"/>
                <w:sz w:val="22"/>
                <w:szCs w:val="22"/>
              </w:rPr>
              <w:t>6.</w:t>
            </w:r>
          </w:p>
        </w:tc>
      </w:tr>
      <w:tr w:rsidR="007173B1" w:rsidRPr="00C20AE1" w14:paraId="5EF4FF64" w14:textId="77777777" w:rsidTr="00C20AE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2629A3A7" w14:textId="04667D0B"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6.1.</w:t>
            </w:r>
          </w:p>
        </w:tc>
        <w:tc>
          <w:tcPr>
            <w:tcW w:w="2753" w:type="dxa"/>
          </w:tcPr>
          <w:p w14:paraId="2678145D" w14:textId="4072CA80" w:rsidR="007173B1" w:rsidRPr="00C20AE1" w:rsidRDefault="007173B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Techninė dokumentacija</w:t>
            </w:r>
          </w:p>
        </w:tc>
        <w:tc>
          <w:tcPr>
            <w:tcW w:w="10631" w:type="dxa"/>
          </w:tcPr>
          <w:p w14:paraId="170ABCF3" w14:textId="77777777" w:rsidR="007173B1" w:rsidRPr="00C20AE1" w:rsidRDefault="007173B1"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C20AE1">
              <w:rPr>
                <w:rFonts w:ascii="Calibri" w:hAnsi="Calibri" w:cs="Calibri"/>
                <w:b w:val="0"/>
              </w:rPr>
              <w:t>Prekių, įrangos, medžiagų gamintojų parengti dokumentai (techniniai aprašymai, sertifikatai, pasai ir kt.).</w:t>
            </w:r>
          </w:p>
          <w:p w14:paraId="2D70A075" w14:textId="77777777" w:rsidR="007173B1" w:rsidRPr="00C20AE1" w:rsidRDefault="007173B1"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C20AE1">
              <w:rPr>
                <w:rFonts w:ascii="Calibri" w:hAnsi="Calibri" w:cs="Calibri"/>
                <w:b w:val="0"/>
              </w:rPr>
              <w:t>Sistemos montavimo brėžiniai ir schemos (originalai ir kopijos skaitmeniniu formatu).</w:t>
            </w:r>
          </w:p>
          <w:p w14:paraId="5ED55820" w14:textId="77777777" w:rsidR="007173B1" w:rsidRPr="00C20AE1" w:rsidRDefault="007173B1"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C20AE1">
              <w:rPr>
                <w:rFonts w:ascii="Calibri" w:hAnsi="Calibri" w:cs="Calibri"/>
                <w:b w:val="0"/>
              </w:rPr>
              <w:t xml:space="preserve">Panaudotų medžiagų sąrašas, pateiktas skaitmeniniu formatu (nurodoma: prekės/elemento pavadinimas, kodas, kiekis, gamintojas ir pan.). </w:t>
            </w:r>
          </w:p>
          <w:p w14:paraId="67B1F8D4" w14:textId="4462C21E" w:rsidR="007173B1" w:rsidRPr="00C20AE1" w:rsidRDefault="007173B1"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C20AE1">
              <w:rPr>
                <w:rFonts w:ascii="Calibri" w:hAnsi="Calibri" w:cs="Calibri"/>
                <w:b w:val="0"/>
              </w:rPr>
              <w:t>Visi pateikiami dokumentai ir formatai turi būti iš anksto suderinti su Pirkėju.</w:t>
            </w:r>
          </w:p>
        </w:tc>
      </w:tr>
      <w:tr w:rsidR="007173B1" w:rsidRPr="00C20AE1" w14:paraId="17465181"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65C59016" w14:textId="70E7FDAA"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6.2.</w:t>
            </w:r>
          </w:p>
        </w:tc>
        <w:tc>
          <w:tcPr>
            <w:tcW w:w="2753" w:type="dxa"/>
          </w:tcPr>
          <w:p w14:paraId="67357EBF" w14:textId="4C320728" w:rsidR="007173B1" w:rsidRPr="00C20AE1" w:rsidRDefault="007173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Programinė įranga ir prisijungimo duomenys</w:t>
            </w:r>
          </w:p>
        </w:tc>
        <w:tc>
          <w:tcPr>
            <w:tcW w:w="10631" w:type="dxa"/>
          </w:tcPr>
          <w:p w14:paraId="5A79A052" w14:textId="77777777" w:rsidR="007173B1" w:rsidRPr="00C20AE1" w:rsidRDefault="007173B1"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t>Visų programinės įrangos licencijų originalai ar kopijos (jei taikoma).</w:t>
            </w:r>
          </w:p>
          <w:p w14:paraId="353522E3" w14:textId="77777777" w:rsidR="007173B1" w:rsidRPr="00C20AE1" w:rsidRDefault="007173B1"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t>Stebėsenos sistemos prisijungimo duomenys (vartotojo vardai, slaptažodžiai, konfigūracijos failai).</w:t>
            </w:r>
          </w:p>
          <w:p w14:paraId="0A4C4EAA" w14:textId="615FD9D8" w:rsidR="007173B1" w:rsidRPr="00C20AE1" w:rsidRDefault="007173B1"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t>Prijungimui reikalingi kabeliai ir sąsajos (jei įranga turi programuojamus komponentus).</w:t>
            </w:r>
          </w:p>
        </w:tc>
      </w:tr>
      <w:tr w:rsidR="007173B1" w:rsidRPr="00C20AE1" w14:paraId="62C02DEE" w14:textId="77777777" w:rsidTr="00C20AE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7FB1910F" w14:textId="591C76A3"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6.3.</w:t>
            </w:r>
          </w:p>
        </w:tc>
        <w:tc>
          <w:tcPr>
            <w:tcW w:w="2753" w:type="dxa"/>
          </w:tcPr>
          <w:p w14:paraId="5A16EC6D" w14:textId="60F73118" w:rsidR="007173B1" w:rsidRPr="00C20AE1" w:rsidRDefault="007173B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Eksploatavimo dokumentacija</w:t>
            </w:r>
          </w:p>
        </w:tc>
        <w:tc>
          <w:tcPr>
            <w:tcW w:w="10631" w:type="dxa"/>
          </w:tcPr>
          <w:p w14:paraId="034857C7" w14:textId="3626B146" w:rsidR="007173B1" w:rsidRPr="00C20AE1" w:rsidRDefault="007173B1"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C20AE1">
              <w:rPr>
                <w:rFonts w:ascii="Calibri" w:hAnsi="Calibri" w:cs="Calibri"/>
                <w:b w:val="0"/>
                <w:bCs/>
              </w:rPr>
              <w:t xml:space="preserve">Sistemos naudojimo ir priežiūros instrukcija </w:t>
            </w:r>
            <w:r w:rsidR="00E54B84" w:rsidRPr="00C20AE1">
              <w:rPr>
                <w:rFonts w:ascii="Calibri" w:hAnsi="Calibri" w:cs="Calibri"/>
                <w:b w:val="0"/>
                <w:bCs/>
              </w:rPr>
              <w:t>Lietuvių</w:t>
            </w:r>
            <w:r w:rsidRPr="00C20AE1">
              <w:rPr>
                <w:rFonts w:ascii="Calibri" w:hAnsi="Calibri" w:cs="Calibri"/>
                <w:b w:val="0"/>
                <w:bCs/>
              </w:rPr>
              <w:t xml:space="preserve"> ir Anglų kalbomis (1 spausdinta kopija ir 1 elektroninė kopija).</w:t>
            </w:r>
          </w:p>
          <w:p w14:paraId="3C78F4BA" w14:textId="1A7F2414" w:rsidR="007173B1" w:rsidRPr="00C20AE1" w:rsidRDefault="007173B1"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C20AE1">
              <w:rPr>
                <w:rFonts w:ascii="Calibri" w:hAnsi="Calibri" w:cs="Calibri"/>
                <w:b w:val="0"/>
                <w:bCs/>
              </w:rPr>
              <w:t>Garantiniai dokumentai visiems sistemos komponentams (pvz., moduliai, inverteriai, akumuliatoriai, stebėsenos sistema).</w:t>
            </w:r>
          </w:p>
        </w:tc>
      </w:tr>
      <w:tr w:rsidR="007173B1" w:rsidRPr="00C20AE1" w14:paraId="3FABE8C0"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01AEE6E5" w14:textId="04807CED"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6.4.</w:t>
            </w:r>
          </w:p>
        </w:tc>
        <w:tc>
          <w:tcPr>
            <w:tcW w:w="2753" w:type="dxa"/>
          </w:tcPr>
          <w:p w14:paraId="2DDC9418" w14:textId="705E77D6" w:rsidR="007173B1" w:rsidRPr="00C20AE1" w:rsidRDefault="007173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Įvykdytų darbų dokumentacija</w:t>
            </w:r>
          </w:p>
        </w:tc>
        <w:tc>
          <w:tcPr>
            <w:tcW w:w="10631" w:type="dxa"/>
          </w:tcPr>
          <w:p w14:paraId="415D9D76" w14:textId="061EA419" w:rsidR="007173B1" w:rsidRPr="00C20AE1" w:rsidRDefault="007173B1"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t>Atliktų darbų aktai ir jų priedai (detalus darbų ir montavimo sąrašas).</w:t>
            </w:r>
          </w:p>
          <w:p w14:paraId="022A1958" w14:textId="7B7FA20F" w:rsidR="007173B1" w:rsidRPr="00C20AE1" w:rsidRDefault="007173B1"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lastRenderedPageBreak/>
              <w:t>Visi pateikiami dokumentai ir formatai turi būti iš anksto suderinti su Pirkėju.</w:t>
            </w:r>
          </w:p>
        </w:tc>
      </w:tr>
      <w:tr w:rsidR="007173B1" w:rsidRPr="00C20AE1" w14:paraId="17F56285" w14:textId="77777777" w:rsidTr="00C20AE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0CEF15" w14:textId="0BFC130D"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lastRenderedPageBreak/>
              <w:t>6.5.</w:t>
            </w:r>
          </w:p>
        </w:tc>
        <w:tc>
          <w:tcPr>
            <w:tcW w:w="2753" w:type="dxa"/>
          </w:tcPr>
          <w:p w14:paraId="283CD099" w14:textId="58BDDCBD" w:rsidR="007173B1" w:rsidRPr="00C20AE1" w:rsidRDefault="007173B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20AE1">
              <w:rPr>
                <w:rFonts w:cs="Calibri"/>
                <w:color w:val="auto"/>
                <w:sz w:val="22"/>
                <w:szCs w:val="22"/>
              </w:rPr>
              <w:t>Sertifikatai ir bandymų protokolai:</w:t>
            </w:r>
            <w:r w:rsidRPr="00C20AE1">
              <w:rPr>
                <w:rFonts w:cs="Calibri"/>
                <w:color w:val="auto"/>
                <w:sz w:val="22"/>
                <w:szCs w:val="22"/>
              </w:rPr>
              <w:br/>
            </w:r>
          </w:p>
        </w:tc>
        <w:tc>
          <w:tcPr>
            <w:tcW w:w="10631" w:type="dxa"/>
          </w:tcPr>
          <w:p w14:paraId="57A15A6A" w14:textId="77777777" w:rsidR="007173B1" w:rsidRPr="00C20AE1" w:rsidRDefault="007173B1"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C20AE1">
              <w:rPr>
                <w:rFonts w:ascii="Calibri" w:hAnsi="Calibri" w:cs="Calibri"/>
                <w:b w:val="0"/>
              </w:rPr>
              <w:t>Sistemos paleidimo-derinimo aktas, patvirtinantis tinkamą veikimą.</w:t>
            </w:r>
          </w:p>
          <w:p w14:paraId="12C194C7" w14:textId="77777777" w:rsidR="007173B1" w:rsidRPr="00C20AE1" w:rsidRDefault="007173B1"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C20AE1">
              <w:rPr>
                <w:rFonts w:ascii="Calibri" w:hAnsi="Calibri" w:cs="Calibri"/>
                <w:b w:val="0"/>
              </w:rPr>
              <w:t>Įrangos atitikimo standartams sertifikatai.</w:t>
            </w:r>
          </w:p>
          <w:p w14:paraId="401B3A80" w14:textId="76476695" w:rsidR="007173B1" w:rsidRPr="00C20AE1" w:rsidRDefault="007173B1"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C20AE1">
              <w:rPr>
                <w:rFonts w:ascii="Calibri" w:hAnsi="Calibri" w:cs="Calibri"/>
                <w:b w:val="0"/>
              </w:rPr>
              <w:t>Elektros saugos bandymų protokolai (pvz., įžeminimo, viršįtampių apsaugos bandymų).</w:t>
            </w:r>
          </w:p>
        </w:tc>
      </w:tr>
      <w:tr w:rsidR="007173B1" w:rsidRPr="00C20AE1" w14:paraId="32B188FB" w14:textId="77777777" w:rsidTr="00C20AE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tcPr>
          <w:p w14:paraId="799F7485" w14:textId="4EA030CF" w:rsidR="007173B1" w:rsidRPr="00C20AE1" w:rsidRDefault="007173B1" w:rsidP="00F5098A">
            <w:pPr>
              <w:spacing w:after="120" w:line="240" w:lineRule="auto"/>
              <w:jc w:val="center"/>
              <w:rPr>
                <w:rFonts w:cs="Calibri"/>
                <w:b w:val="0"/>
                <w:bCs w:val="0"/>
                <w:color w:val="auto"/>
                <w:sz w:val="22"/>
                <w:szCs w:val="22"/>
              </w:rPr>
            </w:pPr>
            <w:r w:rsidRPr="00C20AE1">
              <w:rPr>
                <w:rFonts w:cs="Calibri"/>
                <w:b w:val="0"/>
                <w:bCs w:val="0"/>
                <w:color w:val="auto"/>
                <w:sz w:val="22"/>
                <w:szCs w:val="22"/>
              </w:rPr>
              <w:t>6.6.</w:t>
            </w:r>
          </w:p>
        </w:tc>
        <w:tc>
          <w:tcPr>
            <w:tcW w:w="2753" w:type="dxa"/>
          </w:tcPr>
          <w:p w14:paraId="75460195" w14:textId="32CCC31F" w:rsidR="007173B1" w:rsidRPr="00C20AE1" w:rsidRDefault="007173B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20AE1">
              <w:rPr>
                <w:rFonts w:cs="Calibri"/>
                <w:color w:val="auto"/>
                <w:sz w:val="22"/>
                <w:szCs w:val="22"/>
              </w:rPr>
              <w:t>Darbų projektas</w:t>
            </w:r>
          </w:p>
        </w:tc>
        <w:tc>
          <w:tcPr>
            <w:tcW w:w="10631" w:type="dxa"/>
          </w:tcPr>
          <w:p w14:paraId="395911DB" w14:textId="144793DF" w:rsidR="007173B1" w:rsidRPr="00C20AE1" w:rsidRDefault="007173B1"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C20AE1">
              <w:rPr>
                <w:rFonts w:cs="Calibri"/>
                <w:bCs/>
                <w:color w:val="auto"/>
                <w:sz w:val="22"/>
                <w:szCs w:val="22"/>
              </w:rPr>
              <w:t>Saulės fotovoltinė elektrinė su akumuliatorine energijos kaupimo sistema turi būti suprojektuota ir įrengta pagal galiojančius teisės aktus ir techninius reikalavimus, ji turi būti tinkamai prijungta prie esamų pastatų sistemų, įskaitant, tačiau neapsiribojant:</w:t>
            </w:r>
          </w:p>
          <w:p w14:paraId="290ECB83" w14:textId="4098FE95" w:rsidR="007173B1" w:rsidRPr="00C20AE1" w:rsidRDefault="007173B1"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t>Projekto parengimu, sprendinius derinant su naudos gavėju;</w:t>
            </w:r>
          </w:p>
          <w:p w14:paraId="37A228F9" w14:textId="33691E9A" w:rsidR="007173B1" w:rsidRPr="00C20AE1" w:rsidRDefault="007173B1"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t>Projektas turi būti derinamas su asmenimis, įstaigomis ir organizacijomis</w:t>
            </w:r>
            <w:r w:rsidR="00E54B84" w:rsidRPr="00C20AE1">
              <w:rPr>
                <w:rFonts w:ascii="Calibri" w:hAnsi="Calibri" w:cs="Calibri"/>
                <w:b w:val="0"/>
              </w:rPr>
              <w:t>.</w:t>
            </w:r>
          </w:p>
          <w:p w14:paraId="433EE765" w14:textId="7DEA7043" w:rsidR="007173B1" w:rsidRPr="00C20AE1" w:rsidRDefault="007173B1"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20AE1">
              <w:rPr>
                <w:rFonts w:ascii="Calibri" w:hAnsi="Calibri" w:cs="Calibri"/>
                <w:b w:val="0"/>
              </w:rPr>
              <w:t>Darbai projekte turi apimti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7173B1" w:rsidRPr="00C20AE1" w:rsidRDefault="007173B1"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C20AE1">
              <w:rPr>
                <w:rFonts w:cs="Calibri"/>
                <w:color w:val="auto"/>
                <w:sz w:val="22"/>
                <w:szCs w:val="22"/>
              </w:rPr>
              <w:t>Visa projektinė dokumentacija perduodama naudos gavėjui.</w:t>
            </w:r>
          </w:p>
        </w:tc>
      </w:tr>
    </w:tbl>
    <w:p w14:paraId="7E54E297" w14:textId="77777777" w:rsidR="00D67E91" w:rsidRPr="00C20AE1" w:rsidRDefault="00D67E91" w:rsidP="00800EF8">
      <w:pPr>
        <w:tabs>
          <w:tab w:val="left" w:pos="5535"/>
        </w:tabs>
        <w:rPr>
          <w:rFonts w:cs="Calibri"/>
          <w:b/>
          <w:color w:val="auto"/>
          <w:sz w:val="22"/>
          <w:szCs w:val="22"/>
        </w:rPr>
      </w:pPr>
    </w:p>
    <w:p w14:paraId="57EEA799" w14:textId="77777777" w:rsidR="009D1A63" w:rsidRPr="00C20AE1" w:rsidRDefault="009D1A63" w:rsidP="00800EF8">
      <w:pPr>
        <w:tabs>
          <w:tab w:val="left" w:pos="5535"/>
        </w:tabs>
        <w:rPr>
          <w:rFonts w:cs="Calibri"/>
          <w:b/>
          <w:color w:val="auto"/>
          <w:sz w:val="22"/>
          <w:szCs w:val="22"/>
        </w:rPr>
      </w:pPr>
    </w:p>
    <w:p w14:paraId="1942D67B" w14:textId="0D2FD040" w:rsidR="00800EF8" w:rsidRPr="00C20AE1" w:rsidRDefault="00800EF8" w:rsidP="00800EF8">
      <w:pPr>
        <w:tabs>
          <w:tab w:val="left" w:pos="5535"/>
        </w:tabs>
        <w:rPr>
          <w:rFonts w:cs="Calibri"/>
          <w:b/>
          <w:color w:val="auto"/>
          <w:sz w:val="22"/>
          <w:szCs w:val="22"/>
        </w:rPr>
      </w:pPr>
      <w:r w:rsidRPr="00C20AE1">
        <w:rPr>
          <w:rFonts w:cs="Calibri"/>
          <w:b/>
          <w:color w:val="auto"/>
          <w:sz w:val="22"/>
          <w:szCs w:val="22"/>
        </w:rPr>
        <w:t>PASTABOS:</w:t>
      </w:r>
    </w:p>
    <w:p w14:paraId="342AFA3C" w14:textId="2D0DFDC2" w:rsidR="00800EF8" w:rsidRPr="00C20AE1" w:rsidRDefault="00800EF8" w:rsidP="0021622F">
      <w:pPr>
        <w:tabs>
          <w:tab w:val="left" w:pos="5535"/>
        </w:tabs>
        <w:spacing w:before="240" w:after="240" w:line="240" w:lineRule="auto"/>
        <w:rPr>
          <w:rFonts w:cs="Calibri"/>
          <w:bCs/>
          <w:color w:val="auto"/>
          <w:sz w:val="22"/>
          <w:szCs w:val="22"/>
        </w:rPr>
      </w:pPr>
      <w:r w:rsidRPr="00C20AE1">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50AF9DE1" w14:textId="0C342661" w:rsidR="008620AC" w:rsidRPr="00BC1DC2" w:rsidRDefault="00800EF8" w:rsidP="00A37141">
      <w:pPr>
        <w:tabs>
          <w:tab w:val="left" w:pos="5535"/>
        </w:tabs>
        <w:spacing w:before="240" w:after="240" w:line="240" w:lineRule="auto"/>
        <w:rPr>
          <w:rFonts w:cs="Calibri"/>
          <w:bCs/>
          <w:color w:val="auto"/>
          <w:sz w:val="22"/>
          <w:szCs w:val="22"/>
        </w:rPr>
      </w:pPr>
      <w:r w:rsidRPr="00C20AE1">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sectPr w:rsidR="008620AC" w:rsidRPr="00BC1DC2" w:rsidSect="00D31FD0">
      <w:footerReference w:type="default" r:id="rId11"/>
      <w:headerReference w:type="first" r:id="rId12"/>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8A04F" w14:textId="77777777" w:rsidR="00FD56BC" w:rsidRPr="00C20AE1" w:rsidRDefault="00FD56BC">
      <w:pPr>
        <w:spacing w:after="0" w:line="240" w:lineRule="auto"/>
      </w:pPr>
      <w:r w:rsidRPr="00C20AE1">
        <w:separator/>
      </w:r>
    </w:p>
  </w:endnote>
  <w:endnote w:type="continuationSeparator" w:id="0">
    <w:p w14:paraId="49847446" w14:textId="77777777" w:rsidR="00FD56BC" w:rsidRPr="00C20AE1" w:rsidRDefault="00FD56BC">
      <w:pPr>
        <w:spacing w:after="0" w:line="240" w:lineRule="auto"/>
      </w:pPr>
      <w:r w:rsidRPr="00C20AE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rPr>
    </w:sdtEndPr>
    <w:sdtContent>
      <w:p w14:paraId="23BBFD64" w14:textId="72339EA6" w:rsidR="000C1BEE" w:rsidRPr="00C20AE1" w:rsidRDefault="000C1BEE" w:rsidP="00DD156F">
        <w:pPr>
          <w:pStyle w:val="Footer"/>
          <w:jc w:val="left"/>
          <w:rPr>
            <w:rFonts w:ascii="Calibri" w:hAnsi="Calibri"/>
            <w:noProof w:val="0"/>
          </w:rPr>
        </w:pPr>
        <w:r w:rsidRPr="00C20AE1">
          <w:rPr>
            <w:rFonts w:ascii="Calibri" w:hAnsi="Calibri"/>
            <w:noProof w:val="0"/>
          </w:rPr>
          <w:fldChar w:fldCharType="begin"/>
        </w:r>
        <w:r w:rsidRPr="00C20AE1">
          <w:rPr>
            <w:rFonts w:ascii="Calibri" w:hAnsi="Calibri"/>
            <w:noProof w:val="0"/>
          </w:rPr>
          <w:instrText xml:space="preserve"> PAGE   \* MERGEFORMAT </w:instrText>
        </w:r>
        <w:r w:rsidRPr="00C20AE1">
          <w:rPr>
            <w:rFonts w:ascii="Calibri" w:hAnsi="Calibri"/>
            <w:noProof w:val="0"/>
          </w:rPr>
          <w:fldChar w:fldCharType="separate"/>
        </w:r>
        <w:r w:rsidR="008E590A" w:rsidRPr="00C20AE1">
          <w:rPr>
            <w:rFonts w:ascii="Calibri" w:hAnsi="Calibri"/>
            <w:noProof w:val="0"/>
          </w:rPr>
          <w:t>12</w:t>
        </w:r>
        <w:r w:rsidRPr="00C20AE1">
          <w:rPr>
            <w:rFonts w:ascii="Calibri" w:hAnsi="Calibri"/>
            <w:noProof w:val="0"/>
          </w:rPr>
          <w:fldChar w:fldCharType="end"/>
        </w:r>
        <w:r w:rsidRPr="00C20AE1">
          <w:rPr>
            <w:rFonts w:ascii="Calibri" w:eastAsiaTheme="minorHAnsi" w:hAnsi="Calibri" w:cstheme="minorBidi"/>
            <w:noProof w:val="0"/>
            <w:color w:val="404040" w:themeColor="text1" w:themeTint="BF"/>
            <w:sz w:val="18"/>
            <w:lang w:eastAsia="lt-LT"/>
          </w:rPr>
          <w:t xml:space="preserve"> </w:t>
        </w:r>
      </w:p>
    </w:sdtContent>
  </w:sdt>
  <w:p w14:paraId="23BBFD65" w14:textId="404DD0BB" w:rsidR="000C1BEE" w:rsidRPr="00C20AE1" w:rsidRDefault="000C1BEE" w:rsidP="005D499A">
    <w:pPr>
      <w:pStyle w:val="Footer"/>
      <w:jc w:val="left"/>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8D9FB" w14:textId="77777777" w:rsidR="00FD56BC" w:rsidRPr="00C20AE1" w:rsidRDefault="00FD56BC">
      <w:pPr>
        <w:spacing w:after="0" w:line="240" w:lineRule="auto"/>
      </w:pPr>
      <w:r w:rsidRPr="00C20AE1">
        <w:separator/>
      </w:r>
    </w:p>
  </w:footnote>
  <w:footnote w:type="continuationSeparator" w:id="0">
    <w:p w14:paraId="12FA55D0" w14:textId="77777777" w:rsidR="00FD56BC" w:rsidRPr="00C20AE1" w:rsidRDefault="00FD56BC">
      <w:pPr>
        <w:spacing w:after="0" w:line="240" w:lineRule="auto"/>
      </w:pPr>
      <w:r w:rsidRPr="00C20AE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Pr="00C20AE1" w:rsidRDefault="000C1BEE">
    <w:pPr>
      <w:pStyle w:val="Header"/>
    </w:pPr>
    <w:r w:rsidRPr="00C20AE1">
      <w:fldChar w:fldCharType="begin"/>
    </w:r>
    <w:r w:rsidRPr="00C20AE1">
      <w:instrText xml:space="preserve"> PAGE   \* MERGEFORMAT </w:instrText>
    </w:r>
    <w:r w:rsidRPr="00C20AE1">
      <w:fldChar w:fldCharType="separate"/>
    </w:r>
    <w:r w:rsidRPr="00C20AE1">
      <w:t>1</w:t>
    </w:r>
    <w:r w:rsidRPr="00C20AE1">
      <w:fldChar w:fldCharType="end"/>
    </w:r>
  </w:p>
  <w:p w14:paraId="0791784A" w14:textId="77777777" w:rsidR="000C1BEE" w:rsidRPr="00C20AE1"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C2376F7"/>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2"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4"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5"/>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2"/>
  </w:num>
  <w:num w:numId="8" w16cid:durableId="1101146471">
    <w:abstractNumId w:val="8"/>
  </w:num>
  <w:num w:numId="9" w16cid:durableId="616062937">
    <w:abstractNumId w:val="30"/>
  </w:num>
  <w:num w:numId="10" w16cid:durableId="1820918308">
    <w:abstractNumId w:val="39"/>
  </w:num>
  <w:num w:numId="11" w16cid:durableId="1735473458">
    <w:abstractNumId w:val="6"/>
  </w:num>
  <w:num w:numId="12" w16cid:durableId="1816526978">
    <w:abstractNumId w:val="36"/>
  </w:num>
  <w:num w:numId="13" w16cid:durableId="261954360">
    <w:abstractNumId w:val="10"/>
  </w:num>
  <w:num w:numId="14" w16cid:durableId="2002537253">
    <w:abstractNumId w:val="25"/>
  </w:num>
  <w:num w:numId="15" w16cid:durableId="1014260744">
    <w:abstractNumId w:val="44"/>
  </w:num>
  <w:num w:numId="16" w16cid:durableId="1849057546">
    <w:abstractNumId w:val="5"/>
  </w:num>
  <w:num w:numId="17" w16cid:durableId="645741547">
    <w:abstractNumId w:val="37"/>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3"/>
  </w:num>
  <w:num w:numId="25" w16cid:durableId="968049934">
    <w:abstractNumId w:val="28"/>
  </w:num>
  <w:num w:numId="26" w16cid:durableId="267348785">
    <w:abstractNumId w:val="40"/>
  </w:num>
  <w:num w:numId="27" w16cid:durableId="645283882">
    <w:abstractNumId w:val="33"/>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2"/>
  </w:num>
  <w:num w:numId="33" w16cid:durableId="1363441191">
    <w:abstractNumId w:val="4"/>
  </w:num>
  <w:num w:numId="34" w16cid:durableId="728379038">
    <w:abstractNumId w:val="23"/>
  </w:num>
  <w:num w:numId="35" w16cid:durableId="2026515212">
    <w:abstractNumId w:val="11"/>
  </w:num>
  <w:num w:numId="36" w16cid:durableId="148907647">
    <w:abstractNumId w:val="38"/>
  </w:num>
  <w:num w:numId="37" w16cid:durableId="2073455131">
    <w:abstractNumId w:val="34"/>
  </w:num>
  <w:num w:numId="38" w16cid:durableId="76219149">
    <w:abstractNumId w:val="9"/>
  </w:num>
  <w:num w:numId="39" w16cid:durableId="1441950623">
    <w:abstractNumId w:val="27"/>
  </w:num>
  <w:num w:numId="40" w16cid:durableId="1745450725">
    <w:abstractNumId w:val="3"/>
  </w:num>
  <w:num w:numId="41" w16cid:durableId="965157529">
    <w:abstractNumId w:val="41"/>
  </w:num>
  <w:num w:numId="42" w16cid:durableId="118766292">
    <w:abstractNumId w:val="1"/>
  </w:num>
  <w:num w:numId="43" w16cid:durableId="474495164">
    <w:abstractNumId w:val="19"/>
  </w:num>
  <w:num w:numId="44" w16cid:durableId="752435005">
    <w:abstractNumId w:val="18"/>
  </w:num>
  <w:num w:numId="45" w16cid:durableId="1168982289">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E7A58"/>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8BB"/>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317C"/>
    <w:rsid w:val="004041D2"/>
    <w:rsid w:val="00406A31"/>
    <w:rsid w:val="00406C71"/>
    <w:rsid w:val="00406CBA"/>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9C6"/>
    <w:rsid w:val="0049523B"/>
    <w:rsid w:val="00497A82"/>
    <w:rsid w:val="00497EDC"/>
    <w:rsid w:val="004A1529"/>
    <w:rsid w:val="004A2D25"/>
    <w:rsid w:val="004A2E3D"/>
    <w:rsid w:val="004A471A"/>
    <w:rsid w:val="004A614D"/>
    <w:rsid w:val="004A6B18"/>
    <w:rsid w:val="004A7F46"/>
    <w:rsid w:val="004B391A"/>
    <w:rsid w:val="004B7372"/>
    <w:rsid w:val="004C1469"/>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3B1"/>
    <w:rsid w:val="00717B57"/>
    <w:rsid w:val="00720520"/>
    <w:rsid w:val="007207DC"/>
    <w:rsid w:val="00721F45"/>
    <w:rsid w:val="00721FFB"/>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FF"/>
    <w:rsid w:val="008B14FC"/>
    <w:rsid w:val="008B1DEC"/>
    <w:rsid w:val="008B5C18"/>
    <w:rsid w:val="008B6403"/>
    <w:rsid w:val="008C04E1"/>
    <w:rsid w:val="008C170B"/>
    <w:rsid w:val="008C1975"/>
    <w:rsid w:val="008C2171"/>
    <w:rsid w:val="008C37A5"/>
    <w:rsid w:val="008C64D7"/>
    <w:rsid w:val="008C64F8"/>
    <w:rsid w:val="008C7D4D"/>
    <w:rsid w:val="008D0DA7"/>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078B"/>
    <w:rsid w:val="00901331"/>
    <w:rsid w:val="00903A12"/>
    <w:rsid w:val="0090448F"/>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C78AB"/>
    <w:rsid w:val="009D1A63"/>
    <w:rsid w:val="009D4B46"/>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37141"/>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0AE1"/>
    <w:rsid w:val="00C22774"/>
    <w:rsid w:val="00C244E8"/>
    <w:rsid w:val="00C24EC1"/>
    <w:rsid w:val="00C26AB1"/>
    <w:rsid w:val="00C27E7C"/>
    <w:rsid w:val="00C31789"/>
    <w:rsid w:val="00C32ECF"/>
    <w:rsid w:val="00C347EF"/>
    <w:rsid w:val="00C34BC8"/>
    <w:rsid w:val="00C3545C"/>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23DA"/>
    <w:rsid w:val="00CD3034"/>
    <w:rsid w:val="00CD5F56"/>
    <w:rsid w:val="00CD6680"/>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36C9"/>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4B84"/>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56BC"/>
    <w:rsid w:val="00FD62F7"/>
    <w:rsid w:val="00FE2248"/>
    <w:rsid w:val="00FE2839"/>
    <w:rsid w:val="00FE342F"/>
    <w:rsid w:val="00FE3A1F"/>
    <w:rsid w:val="00FE487D"/>
    <w:rsid w:val="00FE5FD3"/>
    <w:rsid w:val="00FF2C9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 w:type="table" w:styleId="TableGridLight">
    <w:name w:val="Grid Table Light"/>
    <w:basedOn w:val="TableNormal"/>
    <w:uiPriority w:val="40"/>
    <w:rsid w:val="00C20AE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6Colorful">
    <w:name w:val="Grid Table 6 Colorful"/>
    <w:basedOn w:val="TableNormal"/>
    <w:uiPriority w:val="51"/>
    <w:rsid w:val="00C20AE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5">
    <w:name w:val="Grid Table 5 Dark Accent 5"/>
    <w:basedOn w:val="TableNormal"/>
    <w:uiPriority w:val="50"/>
    <w:rsid w:val="00C20AE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DCE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2588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2588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2588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2588D" w:themeFill="accent5"/>
      </w:tcPr>
    </w:tblStylePr>
    <w:tblStylePr w:type="band1Vert">
      <w:tblPr/>
      <w:tcPr>
        <w:shd w:val="clear" w:color="auto" w:fill="D5B9D3" w:themeFill="accent5" w:themeFillTint="66"/>
      </w:tcPr>
    </w:tblStylePr>
    <w:tblStylePr w:type="band1Horz">
      <w:tblPr/>
      <w:tcPr>
        <w:shd w:val="clear" w:color="auto" w:fill="D5B9D3" w:themeFill="accent5" w:themeFillTint="66"/>
      </w:tcPr>
    </w:tblStylePr>
  </w:style>
  <w:style w:type="table" w:styleId="GridTable6Colorful-Accent4">
    <w:name w:val="Grid Table 6 Colorful Accent 4"/>
    <w:basedOn w:val="TableNormal"/>
    <w:uiPriority w:val="51"/>
    <w:rsid w:val="00C20AE1"/>
    <w:pPr>
      <w:spacing w:after="0" w:line="240" w:lineRule="auto"/>
    </w:pPr>
    <w:rPr>
      <w:color w:val="EC421A" w:themeColor="accent4" w:themeShade="BF"/>
    </w:rPr>
    <w:tblPr>
      <w:tblStyleRowBandSize w:val="1"/>
      <w:tblStyleColBandSize w:val="1"/>
      <w:tblBorders>
        <w:top w:val="single" w:sz="4" w:space="0" w:color="F7B6A6" w:themeColor="accent4" w:themeTint="99"/>
        <w:left w:val="single" w:sz="4" w:space="0" w:color="F7B6A6" w:themeColor="accent4" w:themeTint="99"/>
        <w:bottom w:val="single" w:sz="4" w:space="0" w:color="F7B6A6" w:themeColor="accent4" w:themeTint="99"/>
        <w:right w:val="single" w:sz="4" w:space="0" w:color="F7B6A6" w:themeColor="accent4" w:themeTint="99"/>
        <w:insideH w:val="single" w:sz="4" w:space="0" w:color="F7B6A6" w:themeColor="accent4" w:themeTint="99"/>
        <w:insideV w:val="single" w:sz="4" w:space="0" w:color="F7B6A6" w:themeColor="accent4" w:themeTint="99"/>
      </w:tblBorders>
    </w:tblPr>
    <w:tblStylePr w:type="firstRow">
      <w:rPr>
        <w:b/>
        <w:bCs/>
      </w:rPr>
      <w:tblPr/>
      <w:tcPr>
        <w:tcBorders>
          <w:bottom w:val="single" w:sz="12" w:space="0" w:color="F7B6A6" w:themeColor="accent4" w:themeTint="99"/>
        </w:tcBorders>
      </w:tcPr>
    </w:tblStylePr>
    <w:tblStylePr w:type="lastRow">
      <w:rPr>
        <w:b/>
        <w:bCs/>
      </w:rPr>
      <w:tblPr/>
      <w:tcPr>
        <w:tcBorders>
          <w:top w:val="double" w:sz="4" w:space="0" w:color="F7B6A6" w:themeColor="accent4" w:themeTint="99"/>
        </w:tcBorders>
      </w:tcPr>
    </w:tblStylePr>
    <w:tblStylePr w:type="firstCol">
      <w:rPr>
        <w:b/>
        <w:bCs/>
      </w:rPr>
    </w:tblStylePr>
    <w:tblStylePr w:type="lastCol">
      <w:rPr>
        <w:b/>
        <w:bCs/>
      </w:rPr>
    </w:tblStylePr>
    <w:tblStylePr w:type="band1Vert">
      <w:tblPr/>
      <w:tcPr>
        <w:shd w:val="clear" w:color="auto" w:fill="FCE6E1" w:themeFill="accent4" w:themeFillTint="33"/>
      </w:tcPr>
    </w:tblStylePr>
    <w:tblStylePr w:type="band1Horz">
      <w:tblPr/>
      <w:tcPr>
        <w:shd w:val="clear" w:color="auto" w:fill="FCE6E1"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31</TotalTime>
  <Pages>9</Pages>
  <Words>3288</Words>
  <Characters>18745</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21990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Tomaš Ginevič</cp:lastModifiedBy>
  <cp:revision>6</cp:revision>
  <dcterms:created xsi:type="dcterms:W3CDTF">2026-05-26T11:50:00Z</dcterms:created>
  <dcterms:modified xsi:type="dcterms:W3CDTF">2026-06-01T12:12:00Z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